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668" w:rsidRPr="00582C9C" w:rsidRDefault="00670668" w:rsidP="00670668">
      <w:pPr>
        <w:spacing w:before="200" w:after="200"/>
        <w:jc w:val="right"/>
        <w:rPr>
          <w:b/>
          <w:lang w:val="en-GB"/>
        </w:rPr>
      </w:pPr>
      <w:r w:rsidRPr="00582C9C">
        <w:rPr>
          <w:b/>
          <w:lang w:val="en-GB"/>
        </w:rPr>
        <w:t>Date: 1</w:t>
      </w:r>
      <w:r>
        <w:rPr>
          <w:b/>
          <w:lang w:val="en-GB"/>
        </w:rPr>
        <w:t>8</w:t>
      </w:r>
      <w:r w:rsidRPr="00582C9C">
        <w:rPr>
          <w:b/>
          <w:lang w:val="en-GB"/>
        </w:rPr>
        <w:t xml:space="preserve"> February 2021</w:t>
      </w:r>
    </w:p>
    <w:p w:rsidR="00670668" w:rsidRPr="00CC2C90" w:rsidRDefault="00670668" w:rsidP="00670668">
      <w:pPr>
        <w:spacing w:before="200" w:after="200"/>
        <w:rPr>
          <w:b/>
          <w:bCs/>
          <w:lang w:val="en-GB"/>
        </w:rPr>
      </w:pPr>
      <w:r w:rsidRPr="00CC2C90">
        <w:rPr>
          <w:b/>
          <w:bCs/>
          <w:lang w:val="en-GB"/>
        </w:rPr>
        <w:t xml:space="preserve">Dear Commissioner Reynders, </w:t>
      </w:r>
    </w:p>
    <w:p w:rsidR="00670668" w:rsidRPr="00582C9C" w:rsidRDefault="00670668" w:rsidP="001B1792">
      <w:pPr>
        <w:spacing w:before="200" w:after="200"/>
        <w:jc w:val="both"/>
        <w:rPr>
          <w:lang w:val="en-GB"/>
        </w:rPr>
      </w:pPr>
      <w:r w:rsidRPr="00582C9C">
        <w:rPr>
          <w:lang w:val="en-GB"/>
        </w:rPr>
        <w:t xml:space="preserve">The undersigned </w:t>
      </w:r>
      <w:r w:rsidR="00533CCC" w:rsidRPr="00172C44">
        <w:rPr>
          <w:lang w:val="en-GB"/>
        </w:rPr>
        <w:t>7</w:t>
      </w:r>
      <w:r w:rsidR="001B1792" w:rsidRPr="00172C44">
        <w:rPr>
          <w:lang w:val="en-GB"/>
        </w:rPr>
        <w:t>9</w:t>
      </w:r>
      <w:r>
        <w:rPr>
          <w:lang w:val="en-GB"/>
        </w:rPr>
        <w:t xml:space="preserve"> </w:t>
      </w:r>
      <w:r w:rsidRPr="00582C9C">
        <w:rPr>
          <w:lang w:val="en-GB"/>
        </w:rPr>
        <w:t>organisations</w:t>
      </w:r>
      <w:r>
        <w:rPr>
          <w:lang w:val="en-GB"/>
        </w:rPr>
        <w:t xml:space="preserve"> </w:t>
      </w:r>
      <w:r w:rsidR="00AD4F3F">
        <w:rPr>
          <w:lang w:val="en-GB"/>
        </w:rPr>
        <w:t xml:space="preserve">across </w:t>
      </w:r>
      <w:r>
        <w:rPr>
          <w:lang w:val="en-GB"/>
        </w:rPr>
        <w:t>Africa, the Americas, Asia and Europe</w:t>
      </w:r>
      <w:r w:rsidRPr="00582C9C">
        <w:rPr>
          <w:lang w:val="en-GB"/>
        </w:rPr>
        <w:t xml:space="preserve"> welcome the efforts made thus far on the EU legislation on mandatory human rights and env</w:t>
      </w:r>
      <w:r>
        <w:rPr>
          <w:lang w:val="en-GB"/>
        </w:rPr>
        <w:t>ironmental due diligence</w:t>
      </w:r>
      <w:r w:rsidRPr="00FF1AE6">
        <w:rPr>
          <w:color w:val="222222"/>
          <w:lang w:val="en-GB"/>
        </w:rPr>
        <w:t xml:space="preserve">. </w:t>
      </w:r>
      <w:r w:rsidRPr="00582C9C">
        <w:rPr>
          <w:lang w:val="en-GB"/>
        </w:rPr>
        <w:t xml:space="preserve">We are confident that such legislation will promote holistic and sustainable corporate governance and ensure corporate respect for the environment, human rights and internationally accepted norms and laws in Europe and around the world. </w:t>
      </w:r>
    </w:p>
    <w:p w:rsidR="00AD4F3F" w:rsidRPr="00582C9C" w:rsidRDefault="00AD4F3F" w:rsidP="00E6013A">
      <w:pPr>
        <w:spacing w:before="200" w:after="200"/>
        <w:jc w:val="both"/>
        <w:rPr>
          <w:lang w:val="en-GB"/>
        </w:rPr>
      </w:pPr>
      <w:r>
        <w:rPr>
          <w:lang w:val="en-GB"/>
        </w:rPr>
        <w:t>W</w:t>
      </w:r>
      <w:r w:rsidRPr="00582C9C">
        <w:rPr>
          <w:lang w:val="en-GB"/>
        </w:rPr>
        <w:t>e take this opportunity to call on you to ensure that the legislation</w:t>
      </w:r>
      <w:r>
        <w:rPr>
          <w:lang w:val="en-GB"/>
        </w:rPr>
        <w:t>:</w:t>
      </w:r>
      <w:r w:rsidRPr="00582C9C">
        <w:rPr>
          <w:lang w:val="en-GB"/>
        </w:rPr>
        <w:t xml:space="preserve"> </w:t>
      </w:r>
      <w:proofErr w:type="spellStart"/>
      <w:r>
        <w:rPr>
          <w:bCs/>
          <w:lang w:val="en-GB"/>
        </w:rPr>
        <w:t>i</w:t>
      </w:r>
      <w:proofErr w:type="spellEnd"/>
      <w:r>
        <w:rPr>
          <w:bCs/>
          <w:lang w:val="en-GB"/>
        </w:rPr>
        <w:t xml:space="preserve">. </w:t>
      </w:r>
      <w:r w:rsidR="00E6013A">
        <w:rPr>
          <w:bCs/>
          <w:lang w:val="en-GB"/>
        </w:rPr>
        <w:t>Guarantees</w:t>
      </w:r>
      <w:r w:rsidRPr="00CE11D0">
        <w:rPr>
          <w:bCs/>
          <w:lang w:val="en-GB"/>
        </w:rPr>
        <w:t xml:space="preserve"> corporate respect for </w:t>
      </w:r>
      <w:r>
        <w:rPr>
          <w:bCs/>
          <w:lang w:val="en-GB"/>
        </w:rPr>
        <w:t xml:space="preserve">human rights and </w:t>
      </w:r>
      <w:r w:rsidRPr="00CE11D0">
        <w:rPr>
          <w:bCs/>
          <w:lang w:val="en-GB"/>
        </w:rPr>
        <w:t>international humanitarian law (IHL) in conflict-affected areas</w:t>
      </w:r>
      <w:proofErr w:type="gramStart"/>
      <w:r w:rsidRPr="00CE11D0">
        <w:rPr>
          <w:bCs/>
          <w:lang w:val="en-GB"/>
        </w:rPr>
        <w:t>;</w:t>
      </w:r>
      <w:proofErr w:type="gramEnd"/>
      <w:r w:rsidRPr="00CE11D0">
        <w:rPr>
          <w:bCs/>
          <w:lang w:val="en-GB"/>
        </w:rPr>
        <w:t xml:space="preserve"> </w:t>
      </w:r>
      <w:r>
        <w:rPr>
          <w:bCs/>
          <w:lang w:val="en-GB"/>
        </w:rPr>
        <w:t xml:space="preserve">ii. </w:t>
      </w:r>
      <w:r w:rsidRPr="00CE11D0">
        <w:rPr>
          <w:bCs/>
          <w:lang w:val="en-GB"/>
        </w:rPr>
        <w:t>Applies to all companies in the EU</w:t>
      </w:r>
      <w:r>
        <w:rPr>
          <w:lang w:val="en-GB"/>
        </w:rPr>
        <w:t xml:space="preserve">, including financial institutions, </w:t>
      </w:r>
      <w:r w:rsidRPr="00582C9C">
        <w:rPr>
          <w:lang w:val="en-GB"/>
        </w:rPr>
        <w:t>their operations and relationships abroad</w:t>
      </w:r>
      <w:proofErr w:type="gramStart"/>
      <w:r w:rsidRPr="00582C9C">
        <w:rPr>
          <w:lang w:val="en-GB"/>
        </w:rPr>
        <w:t>;</w:t>
      </w:r>
      <w:proofErr w:type="gramEnd"/>
      <w:r w:rsidRPr="00582C9C">
        <w:rPr>
          <w:vertAlign w:val="superscript"/>
          <w:lang w:val="en-GB"/>
        </w:rPr>
        <w:endnoteReference w:id="1"/>
      </w:r>
      <w:r w:rsidRPr="00582C9C">
        <w:rPr>
          <w:lang w:val="en-GB"/>
        </w:rPr>
        <w:t xml:space="preserve"> </w:t>
      </w:r>
      <w:r>
        <w:rPr>
          <w:lang w:val="en-GB"/>
        </w:rPr>
        <w:t xml:space="preserve">iii. Ensures the protection of indigenous peoples and the right to self-determination; </w:t>
      </w:r>
      <w:proofErr w:type="gramStart"/>
      <w:r>
        <w:rPr>
          <w:lang w:val="en-GB"/>
        </w:rPr>
        <w:t>iv</w:t>
      </w:r>
      <w:proofErr w:type="gramEnd"/>
      <w:r>
        <w:rPr>
          <w:lang w:val="en-GB"/>
        </w:rPr>
        <w:t xml:space="preserve">. Adopts a gender-sensitive approach; </w:t>
      </w:r>
      <w:r w:rsidRPr="00582C9C">
        <w:rPr>
          <w:lang w:val="en-GB"/>
        </w:rPr>
        <w:t>and</w:t>
      </w:r>
      <w:r>
        <w:rPr>
          <w:lang w:val="en-GB"/>
        </w:rPr>
        <w:t>, v.</w:t>
      </w:r>
      <w:r w:rsidRPr="00582C9C">
        <w:rPr>
          <w:lang w:val="en-GB"/>
        </w:rPr>
        <w:t xml:space="preserve"> </w:t>
      </w:r>
      <w:r>
        <w:rPr>
          <w:lang w:val="en-GB"/>
        </w:rPr>
        <w:t>I</w:t>
      </w:r>
      <w:r w:rsidRPr="00582C9C">
        <w:rPr>
          <w:lang w:val="en-GB"/>
        </w:rPr>
        <w:t xml:space="preserve">s </w:t>
      </w:r>
      <w:r>
        <w:rPr>
          <w:lang w:val="en-GB"/>
        </w:rPr>
        <w:t>c</w:t>
      </w:r>
      <w:r w:rsidRPr="00582C9C">
        <w:rPr>
          <w:lang w:val="en-GB"/>
        </w:rPr>
        <w:t xml:space="preserve">ompatible with already-existing international norms and relevant developments directed at enhancing corporate accountability, particularly those at the United Nations (UN). </w:t>
      </w:r>
    </w:p>
    <w:p w:rsidR="00670668" w:rsidRPr="00582C9C" w:rsidRDefault="00670668" w:rsidP="00670668">
      <w:pPr>
        <w:shd w:val="clear" w:color="auto" w:fill="FFFFFF"/>
        <w:spacing w:before="200"/>
        <w:jc w:val="both"/>
        <w:rPr>
          <w:lang w:val="en-GB"/>
        </w:rPr>
      </w:pPr>
      <w:r>
        <w:rPr>
          <w:lang w:val="en-GB"/>
        </w:rPr>
        <w:t xml:space="preserve">In </w:t>
      </w:r>
      <w:r w:rsidRPr="00AD4F3F">
        <w:rPr>
          <w:b/>
          <w:bCs/>
          <w:lang w:val="en-GB"/>
        </w:rPr>
        <w:t>conflict-affected areas</w:t>
      </w:r>
      <w:r>
        <w:rPr>
          <w:lang w:val="en-GB"/>
        </w:rPr>
        <w:t xml:space="preserve">, corporate activities and relationships </w:t>
      </w:r>
      <w:r w:rsidRPr="00582C9C">
        <w:rPr>
          <w:lang w:val="en-GB"/>
        </w:rPr>
        <w:t>may have serious and adverse impacts on human rights and the environment.</w:t>
      </w:r>
      <w:r w:rsidRPr="00582C9C">
        <w:rPr>
          <w:vertAlign w:val="superscript"/>
          <w:lang w:val="en-GB"/>
        </w:rPr>
        <w:endnoteReference w:id="2"/>
      </w:r>
      <w:r w:rsidRPr="00582C9C">
        <w:rPr>
          <w:lang w:val="en-GB"/>
        </w:rPr>
        <w:t xml:space="preserve"> In line with the EU’s IHL commitments and the EU guidelines on the promotion of compliance with IHL, which encompass non-State actors</w:t>
      </w:r>
      <w:r>
        <w:rPr>
          <w:lang w:val="en-GB"/>
        </w:rPr>
        <w:t>,</w:t>
      </w:r>
      <w:r w:rsidRPr="00582C9C">
        <w:rPr>
          <w:vertAlign w:val="superscript"/>
          <w:lang w:val="en-GB"/>
        </w:rPr>
        <w:endnoteReference w:id="3"/>
      </w:r>
      <w:r w:rsidRPr="00582C9C">
        <w:rPr>
          <w:lang w:val="en-GB"/>
        </w:rPr>
        <w:t xml:space="preserve"> such as business enterprises, the legislation </w:t>
      </w:r>
      <w:r w:rsidRPr="00B33598">
        <w:rPr>
          <w:b/>
          <w:lang w:val="en-GB"/>
        </w:rPr>
        <w:t>must address corporate involvement in human rights violations and grave breaches of international law</w:t>
      </w:r>
      <w:r w:rsidRPr="00582C9C">
        <w:rPr>
          <w:lang w:val="en-GB"/>
        </w:rPr>
        <w:t xml:space="preserve">, as well as their role in sustaining conflicts. </w:t>
      </w:r>
    </w:p>
    <w:p w:rsidR="00670668" w:rsidRPr="00582C9C" w:rsidRDefault="00670668" w:rsidP="00670668">
      <w:pPr>
        <w:shd w:val="clear" w:color="auto" w:fill="FFFFFF"/>
        <w:spacing w:before="200"/>
        <w:jc w:val="both"/>
        <w:rPr>
          <w:lang w:val="en-GB"/>
        </w:rPr>
      </w:pPr>
      <w:r w:rsidRPr="00582C9C">
        <w:rPr>
          <w:lang w:val="en-GB"/>
        </w:rPr>
        <w:t xml:space="preserve">As such, the legislation should include concrete and </w:t>
      </w:r>
      <w:r w:rsidRPr="00B33598">
        <w:rPr>
          <w:b/>
          <w:lang w:val="en-GB"/>
        </w:rPr>
        <w:t>explicit provisions noting the requirement for business enterprises to respect IHL</w:t>
      </w:r>
      <w:r w:rsidRPr="00582C9C">
        <w:rPr>
          <w:lang w:val="en-GB"/>
        </w:rPr>
        <w:t>,</w:t>
      </w:r>
      <w:r w:rsidRPr="00582C9C">
        <w:rPr>
          <w:vertAlign w:val="superscript"/>
          <w:lang w:val="en-GB"/>
        </w:rPr>
        <w:endnoteReference w:id="4"/>
      </w:r>
      <w:r w:rsidRPr="00582C9C">
        <w:rPr>
          <w:lang w:val="en-GB"/>
        </w:rPr>
        <w:t xml:space="preserve"> along with human rights standards, in their operations and relationships in conflict-affected areas. The legislation should further require mandatory </w:t>
      </w:r>
      <w:r w:rsidRPr="00B33598">
        <w:rPr>
          <w:b/>
          <w:lang w:val="en-GB"/>
        </w:rPr>
        <w:t>enhanced human rights and environmental due diligence</w:t>
      </w:r>
      <w:r w:rsidRPr="00582C9C">
        <w:rPr>
          <w:lang w:val="en-GB"/>
        </w:rPr>
        <w:t xml:space="preserve"> for businesses operating or planning to operate in conflict-affected areas and include </w:t>
      </w:r>
      <w:r w:rsidRPr="00B33598">
        <w:rPr>
          <w:b/>
          <w:lang w:val="en-GB"/>
        </w:rPr>
        <w:t>effective liability for harm</w:t>
      </w:r>
      <w:r w:rsidRPr="00582C9C">
        <w:rPr>
          <w:lang w:val="en-GB"/>
        </w:rPr>
        <w:t xml:space="preserve">. In this regard, we encourage you to consider practical examples </w:t>
      </w:r>
      <w:r>
        <w:rPr>
          <w:lang w:val="en-GB"/>
        </w:rPr>
        <w:t xml:space="preserve">on </w:t>
      </w:r>
      <w:r w:rsidRPr="00582C9C">
        <w:rPr>
          <w:lang w:val="en-GB"/>
        </w:rPr>
        <w:t xml:space="preserve">enhanced human rights due diligence </w:t>
      </w:r>
      <w:r>
        <w:rPr>
          <w:lang w:val="en-GB"/>
        </w:rPr>
        <w:t xml:space="preserve">in such contexts listed </w:t>
      </w:r>
      <w:r w:rsidRPr="00582C9C">
        <w:rPr>
          <w:lang w:val="en-GB"/>
        </w:rPr>
        <w:t xml:space="preserve">by the UN Working Group </w:t>
      </w:r>
      <w:r>
        <w:rPr>
          <w:lang w:val="en-GB"/>
        </w:rPr>
        <w:t>on Business and Human Rights</w:t>
      </w:r>
      <w:r w:rsidRPr="00582C9C">
        <w:rPr>
          <w:lang w:val="en-GB"/>
        </w:rPr>
        <w:t>.</w:t>
      </w:r>
      <w:r w:rsidRPr="00582C9C">
        <w:rPr>
          <w:vertAlign w:val="superscript"/>
          <w:lang w:val="en-GB"/>
        </w:rPr>
        <w:endnoteReference w:id="5"/>
      </w:r>
    </w:p>
    <w:p w:rsidR="00670668" w:rsidRPr="00582C9C" w:rsidRDefault="00670668" w:rsidP="00E6013A">
      <w:pPr>
        <w:shd w:val="clear" w:color="auto" w:fill="FFFFFF"/>
        <w:spacing w:before="200"/>
        <w:jc w:val="both"/>
        <w:rPr>
          <w:lang w:val="en-GB"/>
        </w:rPr>
      </w:pPr>
      <w:r w:rsidRPr="00582C9C">
        <w:rPr>
          <w:lang w:val="en-GB"/>
        </w:rPr>
        <w:t xml:space="preserve">The legislation </w:t>
      </w:r>
      <w:r w:rsidR="00AD4F3F">
        <w:rPr>
          <w:lang w:val="en-GB"/>
        </w:rPr>
        <w:t>should</w:t>
      </w:r>
      <w:r w:rsidRPr="00582C9C">
        <w:rPr>
          <w:lang w:val="en-GB"/>
        </w:rPr>
        <w:t xml:space="preserve"> </w:t>
      </w:r>
      <w:r>
        <w:rPr>
          <w:lang w:val="en-GB"/>
        </w:rPr>
        <w:t>reflect</w:t>
      </w:r>
      <w:r w:rsidRPr="00582C9C">
        <w:rPr>
          <w:lang w:val="en-GB"/>
        </w:rPr>
        <w:t xml:space="preserve"> relevant precedents and initiatives on </w:t>
      </w:r>
      <w:r w:rsidRPr="00B33598">
        <w:rPr>
          <w:b/>
          <w:lang w:val="en-GB"/>
        </w:rPr>
        <w:t>business and human rights and corporate accountability at the UN</w:t>
      </w:r>
      <w:r w:rsidRPr="00582C9C">
        <w:rPr>
          <w:lang w:val="en-GB"/>
        </w:rPr>
        <w:t xml:space="preserve">, </w:t>
      </w:r>
      <w:r>
        <w:rPr>
          <w:lang w:val="en-GB"/>
        </w:rPr>
        <w:t xml:space="preserve">complemented by regional efforts such as at the EU level, </w:t>
      </w:r>
      <w:r w:rsidRPr="00582C9C">
        <w:rPr>
          <w:lang w:val="en-GB"/>
        </w:rPr>
        <w:t>which are significant for regulated corporate conduct and respect for human rights, the environment and international law.</w:t>
      </w:r>
      <w:r>
        <w:rPr>
          <w:lang w:val="en-GB"/>
        </w:rPr>
        <w:t xml:space="preserve"> </w:t>
      </w:r>
      <w:proofErr w:type="gramStart"/>
      <w:r w:rsidR="00E6013A">
        <w:rPr>
          <w:lang w:val="en-GB"/>
        </w:rPr>
        <w:t>T</w:t>
      </w:r>
      <w:r>
        <w:rPr>
          <w:lang w:val="en-GB"/>
        </w:rPr>
        <w:t xml:space="preserve">he </w:t>
      </w:r>
      <w:r w:rsidR="00FE4C1F">
        <w:rPr>
          <w:lang w:val="en-GB"/>
        </w:rPr>
        <w:t>UN has developed</w:t>
      </w:r>
      <w:r w:rsidRPr="00582C9C">
        <w:rPr>
          <w:lang w:val="en-GB"/>
        </w:rPr>
        <w:t xml:space="preserve"> tools to address corporate involvement in grave violations</w:t>
      </w:r>
      <w:r w:rsidR="00E6013A">
        <w:rPr>
          <w:lang w:val="en-GB"/>
        </w:rPr>
        <w:t xml:space="preserve"> in areas of conflict</w:t>
      </w:r>
      <w:r>
        <w:rPr>
          <w:lang w:val="en-GB"/>
        </w:rPr>
        <w:t xml:space="preserve">, such as </w:t>
      </w:r>
      <w:r w:rsidRPr="00582C9C">
        <w:rPr>
          <w:lang w:val="en-GB"/>
        </w:rPr>
        <w:t>the UN database of businesses involved in illegal settlements in the occupied Palestinian territory</w:t>
      </w:r>
      <w:r>
        <w:rPr>
          <w:lang w:val="en-GB"/>
        </w:rPr>
        <w:t>;</w:t>
      </w:r>
      <w:r w:rsidRPr="00582C9C">
        <w:rPr>
          <w:vertAlign w:val="superscript"/>
          <w:lang w:val="en-GB"/>
        </w:rPr>
        <w:endnoteReference w:id="6"/>
      </w:r>
      <w:r>
        <w:rPr>
          <w:lang w:val="en-GB"/>
        </w:rPr>
        <w:t xml:space="preserve"> </w:t>
      </w:r>
      <w:r w:rsidRPr="00582C9C">
        <w:rPr>
          <w:lang w:val="en-GB"/>
        </w:rPr>
        <w:t>the Panel of Experts report to the UN Security Council regarding the illegal exploitation of natural resources and other forms of wealth in the Democratic Republic of Congo</w:t>
      </w:r>
      <w:r>
        <w:rPr>
          <w:lang w:val="en-GB"/>
        </w:rPr>
        <w:t>;</w:t>
      </w:r>
      <w:r w:rsidRPr="00582C9C">
        <w:rPr>
          <w:vertAlign w:val="superscript"/>
          <w:lang w:val="en-GB"/>
        </w:rPr>
        <w:endnoteReference w:id="7"/>
      </w:r>
      <w:r w:rsidRPr="00582C9C">
        <w:rPr>
          <w:lang w:val="en-GB"/>
        </w:rPr>
        <w:t xml:space="preserve"> </w:t>
      </w:r>
      <w:r>
        <w:rPr>
          <w:lang w:val="en-GB"/>
        </w:rPr>
        <w:t>and</w:t>
      </w:r>
      <w:r w:rsidRPr="00582C9C">
        <w:rPr>
          <w:lang w:val="en-GB"/>
        </w:rPr>
        <w:t xml:space="preserve"> the UN Fact-Finding Mission’s report on Myanmar exposing military business ties and calling for targeted sanctions and embargoes</w:t>
      </w:r>
      <w:r>
        <w:rPr>
          <w:lang w:val="en-GB"/>
        </w:rPr>
        <w:t>,</w:t>
      </w:r>
      <w:r w:rsidRPr="00582C9C">
        <w:rPr>
          <w:vertAlign w:val="superscript"/>
          <w:lang w:val="en-GB"/>
        </w:rPr>
        <w:endnoteReference w:id="8"/>
      </w:r>
      <w:r>
        <w:rPr>
          <w:lang w:val="en-GB"/>
        </w:rPr>
        <w:t xml:space="preserve"> which is c</w:t>
      </w:r>
      <w:r w:rsidRPr="00582C9C">
        <w:rPr>
          <w:lang w:val="en-GB"/>
        </w:rPr>
        <w:t>omplemented by the EU’s measures to protect human rights in its trade policy relevant to Myanmar.</w:t>
      </w:r>
      <w:r w:rsidRPr="00582C9C">
        <w:rPr>
          <w:rStyle w:val="EndnoteReference"/>
          <w:lang w:val="en-GB"/>
        </w:rPr>
        <w:endnoteReference w:id="9"/>
      </w:r>
      <w:proofErr w:type="gramEnd"/>
      <w:r w:rsidRPr="00582C9C">
        <w:rPr>
          <w:lang w:val="en-GB"/>
        </w:rPr>
        <w:t xml:space="preserve"> </w:t>
      </w:r>
      <w:r w:rsidR="00FE4C1F">
        <w:rPr>
          <w:lang w:val="en-GB"/>
        </w:rPr>
        <w:t>T</w:t>
      </w:r>
      <w:r w:rsidRPr="00582C9C">
        <w:rPr>
          <w:lang w:val="en-GB"/>
        </w:rPr>
        <w:t xml:space="preserve">he ongoing negotiations on the legally binding instrument on business and human rights at the UN </w:t>
      </w:r>
      <w:proofErr w:type="gramStart"/>
      <w:r w:rsidRPr="00582C9C">
        <w:rPr>
          <w:lang w:val="en-GB"/>
        </w:rPr>
        <w:lastRenderedPageBreak/>
        <w:t>provide</w:t>
      </w:r>
      <w:proofErr w:type="gramEnd"/>
      <w:r w:rsidRPr="00582C9C">
        <w:rPr>
          <w:lang w:val="en-GB"/>
        </w:rPr>
        <w:t xml:space="preserve"> an additional avenue to address impunity for corporate-related violations around the world</w:t>
      </w:r>
      <w:r w:rsidR="00FE4C1F">
        <w:rPr>
          <w:lang w:val="en-GB"/>
        </w:rPr>
        <w:t>,</w:t>
      </w:r>
      <w:r w:rsidRPr="00582C9C">
        <w:rPr>
          <w:lang w:val="en-GB"/>
        </w:rPr>
        <w:t xml:space="preserve"> including in conflict-affected areas.</w:t>
      </w:r>
      <w:r w:rsidRPr="00582C9C">
        <w:rPr>
          <w:vertAlign w:val="superscript"/>
          <w:lang w:val="en-GB"/>
        </w:rPr>
        <w:endnoteReference w:id="10"/>
      </w:r>
      <w:r w:rsidRPr="00582C9C">
        <w:rPr>
          <w:lang w:val="en-GB"/>
        </w:rPr>
        <w:t xml:space="preserve"> </w:t>
      </w:r>
    </w:p>
    <w:p w:rsidR="00670668" w:rsidRPr="00B33598" w:rsidRDefault="00670668" w:rsidP="00FE4C1F">
      <w:pPr>
        <w:shd w:val="clear" w:color="auto" w:fill="FFFFFF"/>
        <w:spacing w:before="200"/>
        <w:jc w:val="both"/>
        <w:rPr>
          <w:rFonts w:asciiTheme="minorBidi" w:hAnsiTheme="minorBidi"/>
          <w:lang w:val="en-GB"/>
        </w:rPr>
      </w:pPr>
      <w:r w:rsidRPr="00582C9C">
        <w:rPr>
          <w:lang w:val="en-GB"/>
        </w:rPr>
        <w:t xml:space="preserve">It is important that the legislation reaffirm the fundamental </w:t>
      </w:r>
      <w:r w:rsidRPr="00BF618D">
        <w:rPr>
          <w:b/>
          <w:bCs/>
          <w:lang w:val="en-GB"/>
        </w:rPr>
        <w:t>right to self-determination and permanent sovereignty over natural resources</w:t>
      </w:r>
      <w:r w:rsidRPr="00582C9C">
        <w:rPr>
          <w:lang w:val="en-GB"/>
        </w:rPr>
        <w:t xml:space="preserve"> in accordance with the Charter of the United Nations. The legislation should </w:t>
      </w:r>
      <w:r w:rsidRPr="00B33598">
        <w:rPr>
          <w:b/>
          <w:lang w:val="en-GB"/>
        </w:rPr>
        <w:t>ensure the protection of indigenous peoples</w:t>
      </w:r>
      <w:r w:rsidRPr="00582C9C">
        <w:rPr>
          <w:lang w:val="en-GB"/>
        </w:rPr>
        <w:t xml:space="preserve"> and respect for relevant provisions of the UN Declaration on the Rights of Indigenous Peoples</w:t>
      </w:r>
      <w:r>
        <w:rPr>
          <w:lang w:val="en-GB"/>
        </w:rPr>
        <w:t xml:space="preserve"> (UNDRIP)</w:t>
      </w:r>
      <w:r w:rsidRPr="00582C9C">
        <w:rPr>
          <w:lang w:val="en-GB"/>
        </w:rPr>
        <w:t>, namely to consult and cooperate with indigenous peoples “to obtain their free and informed consent prior to the approval of any project affecting their lands or territories and other resources”.</w:t>
      </w:r>
      <w:r w:rsidRPr="00582C9C">
        <w:rPr>
          <w:vertAlign w:val="superscript"/>
          <w:lang w:val="en-GB"/>
        </w:rPr>
        <w:endnoteReference w:id="11"/>
      </w:r>
      <w:r w:rsidRPr="00582C9C">
        <w:rPr>
          <w:lang w:val="en-GB"/>
        </w:rPr>
        <w:t xml:space="preserve"> This is </w:t>
      </w:r>
      <w:r>
        <w:rPr>
          <w:lang w:val="en-GB"/>
        </w:rPr>
        <w:t xml:space="preserve">explicitly </w:t>
      </w:r>
      <w:r w:rsidR="00FE4C1F">
        <w:rPr>
          <w:lang w:val="en-GB"/>
        </w:rPr>
        <w:t>confirmed</w:t>
      </w:r>
      <w:r w:rsidRPr="00582C9C">
        <w:rPr>
          <w:lang w:val="en-GB"/>
        </w:rPr>
        <w:t xml:space="preserve"> </w:t>
      </w:r>
      <w:r>
        <w:rPr>
          <w:lang w:val="en-GB"/>
        </w:rPr>
        <w:t>by</w:t>
      </w:r>
      <w:r w:rsidRPr="00582C9C">
        <w:rPr>
          <w:lang w:val="en-GB"/>
        </w:rPr>
        <w:t xml:space="preserve"> the </w:t>
      </w:r>
      <w:r w:rsidRPr="00B33598">
        <w:rPr>
          <w:b/>
          <w:lang w:val="en-GB"/>
        </w:rPr>
        <w:t xml:space="preserve">European Parliament’s 2018 resolution </w:t>
      </w:r>
      <w:r>
        <w:rPr>
          <w:lang w:val="en-GB"/>
        </w:rPr>
        <w:t xml:space="preserve">which called on the EU to be guided by the </w:t>
      </w:r>
      <w:r w:rsidRPr="00B33598">
        <w:rPr>
          <w:b/>
          <w:lang w:val="en-GB"/>
        </w:rPr>
        <w:t>principles of the UNDRIP in their business and human rights approach</w:t>
      </w:r>
      <w:r>
        <w:rPr>
          <w:lang w:val="en-GB"/>
        </w:rPr>
        <w:t>, and guarantee accountability for corporate impact on indigenous rights.</w:t>
      </w:r>
      <w:r>
        <w:rPr>
          <w:rStyle w:val="EndnoteReference"/>
          <w:lang w:val="en-GB"/>
        </w:rPr>
        <w:endnoteReference w:id="12"/>
      </w:r>
      <w:r>
        <w:rPr>
          <w:lang w:val="en-GB"/>
        </w:rPr>
        <w:t xml:space="preserve"> </w:t>
      </w:r>
      <w:r w:rsidRPr="00AA4C24">
        <w:rPr>
          <w:rFonts w:asciiTheme="minorBidi" w:hAnsiTheme="minorBidi" w:cstheme="minorBidi"/>
          <w:color w:val="000000"/>
          <w:shd w:val="clear" w:color="auto" w:fill="FFFFFF"/>
        </w:rPr>
        <w:t xml:space="preserve">FPIC should be </w:t>
      </w:r>
      <w:r w:rsidRPr="00B33598">
        <w:rPr>
          <w:rFonts w:asciiTheme="minorBidi" w:hAnsiTheme="minorBidi" w:cstheme="minorBidi"/>
          <w:b/>
          <w:bCs/>
          <w:color w:val="000000"/>
          <w:shd w:val="clear" w:color="auto" w:fill="FFFFFF"/>
        </w:rPr>
        <w:t>applicable to all affected communities</w:t>
      </w:r>
      <w:r w:rsidRPr="00AA4C24">
        <w:rPr>
          <w:rFonts w:asciiTheme="minorBidi" w:hAnsiTheme="minorBidi" w:cstheme="minorBidi"/>
          <w:color w:val="000000"/>
          <w:shd w:val="clear" w:color="auto" w:fill="FFFFFF"/>
        </w:rPr>
        <w:t xml:space="preserve"> in all land and natural resource-based investments and projects. </w:t>
      </w:r>
    </w:p>
    <w:p w:rsidR="00670668" w:rsidRPr="00AA4C24" w:rsidRDefault="00670668" w:rsidP="00670668">
      <w:pPr>
        <w:shd w:val="clear" w:color="auto" w:fill="FFFFFF"/>
        <w:spacing w:before="200"/>
        <w:jc w:val="both"/>
        <w:rPr>
          <w:rFonts w:asciiTheme="minorBidi" w:hAnsiTheme="minorBidi" w:cstheme="minorBidi"/>
          <w:lang w:val="en-GB"/>
        </w:rPr>
      </w:pPr>
      <w:r>
        <w:rPr>
          <w:rFonts w:asciiTheme="minorBidi" w:hAnsiTheme="minorBidi" w:cstheme="minorBidi"/>
          <w:lang w:val="en-GB"/>
        </w:rPr>
        <w:t>As</w:t>
      </w:r>
      <w:r w:rsidRPr="00AA4C24">
        <w:rPr>
          <w:rFonts w:asciiTheme="minorBidi" w:hAnsiTheme="minorBidi" w:cstheme="minorBidi"/>
          <w:color w:val="222222"/>
          <w:shd w:val="clear" w:color="auto" w:fill="FFFFFF"/>
        </w:rPr>
        <w:t xml:space="preserve"> human rights and environmental risks and impacts are not gender-neutral, the legislation should </w:t>
      </w:r>
      <w:r w:rsidRPr="00B33598">
        <w:rPr>
          <w:rFonts w:asciiTheme="minorBidi" w:hAnsiTheme="minorBidi" w:cstheme="minorBidi"/>
          <w:b/>
          <w:bCs/>
          <w:color w:val="222222"/>
          <w:shd w:val="clear" w:color="auto" w:fill="FFFFFF"/>
        </w:rPr>
        <w:t>integrate a gender perspective</w:t>
      </w:r>
      <w:r w:rsidRPr="00AA4C24">
        <w:rPr>
          <w:rFonts w:asciiTheme="minorBidi" w:hAnsiTheme="minorBidi" w:cstheme="minorBidi"/>
          <w:color w:val="222222"/>
          <w:shd w:val="clear" w:color="auto" w:fill="FFFFFF"/>
        </w:rPr>
        <w:t>. The legislation should require companies to conduct due diligence that is gender-responsive, paying attention to multiple or aggravated forms of discrimination and identifying overlapping vulnerabilities</w:t>
      </w:r>
      <w:r>
        <w:rPr>
          <w:rFonts w:asciiTheme="minorBidi" w:hAnsiTheme="minorBidi" w:cstheme="minorBidi"/>
          <w:color w:val="222222"/>
          <w:shd w:val="clear" w:color="auto" w:fill="FFFFFF"/>
        </w:rPr>
        <w:t xml:space="preserve"> at all times</w:t>
      </w:r>
      <w:r w:rsidRPr="00AA4C24">
        <w:rPr>
          <w:rFonts w:asciiTheme="minorBidi" w:hAnsiTheme="minorBidi" w:cstheme="minorBidi"/>
          <w:color w:val="222222"/>
          <w:shd w:val="clear" w:color="auto" w:fill="FFFFFF"/>
        </w:rPr>
        <w:t>.</w:t>
      </w:r>
    </w:p>
    <w:p w:rsidR="00670668" w:rsidRDefault="00670668" w:rsidP="00670668">
      <w:pPr>
        <w:shd w:val="clear" w:color="auto" w:fill="FFFFFF"/>
        <w:spacing w:before="200"/>
        <w:jc w:val="both"/>
        <w:rPr>
          <w:color w:val="222222"/>
          <w:lang w:val="en-GB"/>
        </w:rPr>
      </w:pPr>
      <w:r w:rsidRPr="00582C9C">
        <w:rPr>
          <w:color w:val="222222"/>
          <w:lang w:val="en-GB"/>
        </w:rPr>
        <w:t>Should the legislation fail to address the above mentioned</w:t>
      </w:r>
      <w:proofErr w:type="gramStart"/>
      <w:r w:rsidRPr="00582C9C">
        <w:rPr>
          <w:color w:val="222222"/>
          <w:lang w:val="en-GB"/>
        </w:rPr>
        <w:t>,</w:t>
      </w:r>
      <w:proofErr w:type="gramEnd"/>
      <w:r w:rsidRPr="00582C9C">
        <w:rPr>
          <w:color w:val="222222"/>
          <w:lang w:val="en-GB"/>
        </w:rPr>
        <w:t xml:space="preserve"> we fear </w:t>
      </w:r>
      <w:r>
        <w:rPr>
          <w:color w:val="222222"/>
          <w:lang w:val="en-GB"/>
        </w:rPr>
        <w:t xml:space="preserve">that </w:t>
      </w:r>
      <w:r w:rsidRPr="00582C9C">
        <w:rPr>
          <w:color w:val="222222"/>
          <w:lang w:val="en-GB"/>
        </w:rPr>
        <w:t xml:space="preserve">it might exacerbate the already-existing </w:t>
      </w:r>
      <w:r w:rsidRPr="00B33598">
        <w:rPr>
          <w:b/>
          <w:color w:val="222222"/>
          <w:lang w:val="en-GB"/>
        </w:rPr>
        <w:t>accountability gap for corporate-related human rights and environmental abuses</w:t>
      </w:r>
      <w:r w:rsidRPr="00582C9C">
        <w:rPr>
          <w:color w:val="222222"/>
          <w:lang w:val="en-GB"/>
        </w:rPr>
        <w:t xml:space="preserve">, especially in conflict-affected and high-risk areas. It further risks undermining the </w:t>
      </w:r>
      <w:r w:rsidRPr="00B33598">
        <w:rPr>
          <w:b/>
          <w:color w:val="222222"/>
          <w:lang w:val="en-GB"/>
        </w:rPr>
        <w:t>collective right of communities and peoples to self-determination and permanent sovereignty</w:t>
      </w:r>
      <w:r w:rsidRPr="00582C9C">
        <w:rPr>
          <w:color w:val="222222"/>
          <w:lang w:val="en-GB"/>
        </w:rPr>
        <w:t>, access and control over their natural wealth and resources; hindering their genuine independence and causing adverse impacts on social, economic, cultura</w:t>
      </w:r>
      <w:r>
        <w:rPr>
          <w:color w:val="222222"/>
          <w:lang w:val="en-GB"/>
        </w:rPr>
        <w:t xml:space="preserve">l, civil and political rights. </w:t>
      </w:r>
    </w:p>
    <w:p w:rsidR="00670668" w:rsidRPr="00582C9C" w:rsidRDefault="00670668" w:rsidP="00670668">
      <w:pPr>
        <w:shd w:val="clear" w:color="auto" w:fill="FFFFFF"/>
        <w:spacing w:before="200"/>
        <w:jc w:val="both"/>
        <w:rPr>
          <w:color w:val="222222"/>
          <w:lang w:val="en-GB"/>
        </w:rPr>
      </w:pPr>
      <w:r>
        <w:rPr>
          <w:color w:val="222222"/>
          <w:lang w:val="en-GB"/>
        </w:rPr>
        <w:t>Lastly, t</w:t>
      </w:r>
      <w:r w:rsidRPr="00582C9C">
        <w:rPr>
          <w:color w:val="222222"/>
          <w:lang w:val="en-GB"/>
        </w:rPr>
        <w:t xml:space="preserve">he legislation must ensure that </w:t>
      </w:r>
      <w:r w:rsidRPr="00B33598">
        <w:rPr>
          <w:b/>
          <w:color w:val="222222"/>
          <w:lang w:val="en-GB"/>
        </w:rPr>
        <w:t xml:space="preserve">those affected by corporate-related abuses outside the EU </w:t>
      </w:r>
      <w:r w:rsidRPr="00582C9C">
        <w:rPr>
          <w:color w:val="222222"/>
          <w:lang w:val="en-GB"/>
        </w:rPr>
        <w:t xml:space="preserve">are able </w:t>
      </w:r>
      <w:proofErr w:type="gramStart"/>
      <w:r w:rsidRPr="00582C9C">
        <w:rPr>
          <w:color w:val="222222"/>
          <w:lang w:val="en-GB"/>
        </w:rPr>
        <w:t xml:space="preserve">to </w:t>
      </w:r>
      <w:r w:rsidRPr="00CC2C90">
        <w:rPr>
          <w:b/>
          <w:bCs/>
          <w:color w:val="222222"/>
          <w:lang w:val="en-GB"/>
        </w:rPr>
        <w:t>effectively</w:t>
      </w:r>
      <w:r w:rsidRPr="00582C9C">
        <w:rPr>
          <w:color w:val="222222"/>
          <w:lang w:val="en-GB"/>
        </w:rPr>
        <w:t xml:space="preserve"> </w:t>
      </w:r>
      <w:r w:rsidRPr="00B33598">
        <w:rPr>
          <w:b/>
          <w:color w:val="222222"/>
          <w:lang w:val="en-GB"/>
        </w:rPr>
        <w:t>utilize</w:t>
      </w:r>
      <w:proofErr w:type="gramEnd"/>
      <w:r w:rsidRPr="00B33598">
        <w:rPr>
          <w:b/>
          <w:color w:val="222222"/>
          <w:lang w:val="en-GB"/>
        </w:rPr>
        <w:t xml:space="preserve"> the appropriate grievance mechanisms </w:t>
      </w:r>
      <w:r w:rsidRPr="00582C9C">
        <w:rPr>
          <w:color w:val="222222"/>
          <w:lang w:val="en-GB"/>
        </w:rPr>
        <w:t xml:space="preserve">to guarantee them access to remedy and justice. </w:t>
      </w:r>
    </w:p>
    <w:p w:rsidR="00670668" w:rsidRPr="00CC2C90" w:rsidRDefault="00670668" w:rsidP="00670668">
      <w:pPr>
        <w:shd w:val="clear" w:color="auto" w:fill="FFFFFF"/>
        <w:spacing w:before="200" w:after="200"/>
        <w:jc w:val="both"/>
        <w:rPr>
          <w:b/>
          <w:bCs/>
          <w:color w:val="222222"/>
          <w:lang w:val="en-GB"/>
        </w:rPr>
      </w:pPr>
      <w:r w:rsidRPr="00CC2C90">
        <w:rPr>
          <w:b/>
          <w:bCs/>
          <w:color w:val="222222"/>
          <w:lang w:val="en-GB"/>
        </w:rPr>
        <w:t>Sincerely,</w:t>
      </w:r>
    </w:p>
    <w:p w:rsidR="005F6C53" w:rsidRPr="001D0928" w:rsidRDefault="005F6C53" w:rsidP="005F6C53">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r w:rsidRPr="001D0928">
        <w:rPr>
          <w:rFonts w:asciiTheme="majorBidi" w:hAnsiTheme="majorBidi" w:cstheme="majorBidi"/>
          <w:color w:val="000000"/>
          <w:sz w:val="24"/>
          <w:szCs w:val="24"/>
          <w:shd w:val="clear" w:color="auto" w:fill="FFFFFF"/>
        </w:rPr>
        <w:t xml:space="preserve">11.11.11, Belgium. </w:t>
      </w:r>
    </w:p>
    <w:p w:rsidR="005F6C53" w:rsidRPr="001D0928" w:rsidRDefault="005F6C53" w:rsidP="005F6C53">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r w:rsidRPr="001D0928">
        <w:rPr>
          <w:rFonts w:asciiTheme="majorBidi" w:hAnsiTheme="majorBidi" w:cstheme="majorBidi"/>
          <w:color w:val="222222"/>
          <w:sz w:val="24"/>
          <w:szCs w:val="24"/>
          <w:lang w:val="en-GB"/>
        </w:rPr>
        <w:t xml:space="preserve">Academics for Palestine, the Netherlands. </w:t>
      </w:r>
    </w:p>
    <w:p w:rsidR="005F6C53" w:rsidRPr="001D0928" w:rsidRDefault="005F6C53" w:rsidP="005F6C53">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r w:rsidRPr="001D0928">
        <w:rPr>
          <w:rFonts w:asciiTheme="majorBidi" w:hAnsiTheme="majorBidi" w:cstheme="majorBidi"/>
          <w:color w:val="222222"/>
          <w:sz w:val="24"/>
          <w:szCs w:val="24"/>
          <w:lang w:val="en-GB"/>
        </w:rPr>
        <w:t xml:space="preserve">Accountability Counsel, the USA. </w:t>
      </w:r>
    </w:p>
    <w:p w:rsidR="005F6C53" w:rsidRPr="001D0928" w:rsidRDefault="005F6C53" w:rsidP="005F6C53">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r w:rsidRPr="001D0928">
        <w:rPr>
          <w:rFonts w:asciiTheme="majorBidi" w:hAnsiTheme="majorBidi" w:cstheme="majorBidi"/>
          <w:color w:val="000000"/>
          <w:sz w:val="24"/>
          <w:szCs w:val="24"/>
          <w:shd w:val="clear" w:color="auto" w:fill="FFFFFF"/>
        </w:rPr>
        <w:t xml:space="preserve">ACT Alliance EU, Europe. </w:t>
      </w:r>
    </w:p>
    <w:p w:rsidR="005F6C53" w:rsidRPr="001D0928" w:rsidRDefault="005F6C53" w:rsidP="005F6C53">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r w:rsidRPr="001D0928">
        <w:rPr>
          <w:rFonts w:asciiTheme="majorBidi" w:hAnsiTheme="majorBidi" w:cstheme="majorBidi"/>
          <w:color w:val="222222"/>
          <w:sz w:val="24"/>
          <w:szCs w:val="24"/>
          <w:lang w:val="en-GB"/>
        </w:rPr>
        <w:t>ActionAid International, South Africa.</w:t>
      </w:r>
    </w:p>
    <w:p w:rsidR="005F6C53" w:rsidRPr="001D0928" w:rsidRDefault="005F6C53" w:rsidP="005F6C53">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r w:rsidRPr="001D0928">
        <w:rPr>
          <w:rFonts w:asciiTheme="majorBidi" w:hAnsiTheme="majorBidi" w:cstheme="majorBidi"/>
          <w:color w:val="000000"/>
          <w:sz w:val="24"/>
          <w:szCs w:val="24"/>
          <w:shd w:val="clear" w:color="auto" w:fill="FFFFFF"/>
        </w:rPr>
        <w:t xml:space="preserve">ACV-CSC </w:t>
      </w:r>
      <w:proofErr w:type="spellStart"/>
      <w:r w:rsidRPr="001D0928">
        <w:rPr>
          <w:rFonts w:asciiTheme="majorBidi" w:hAnsiTheme="majorBidi" w:cstheme="majorBidi"/>
          <w:color w:val="000000"/>
          <w:sz w:val="24"/>
          <w:szCs w:val="24"/>
          <w:shd w:val="clear" w:color="auto" w:fill="FFFFFF"/>
        </w:rPr>
        <w:t>Belgique</w:t>
      </w:r>
      <w:proofErr w:type="spellEnd"/>
      <w:r w:rsidRPr="001D0928">
        <w:rPr>
          <w:rFonts w:asciiTheme="majorBidi" w:hAnsiTheme="majorBidi" w:cstheme="majorBidi"/>
          <w:color w:val="000000"/>
          <w:sz w:val="24"/>
          <w:szCs w:val="24"/>
          <w:shd w:val="clear" w:color="auto" w:fill="FFFFFF"/>
        </w:rPr>
        <w:t xml:space="preserve">, Belgium. </w:t>
      </w:r>
    </w:p>
    <w:p w:rsidR="005F6C53" w:rsidRPr="00961266" w:rsidRDefault="005F6C53" w:rsidP="005F6C53">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r w:rsidRPr="001D0928">
        <w:rPr>
          <w:rFonts w:asciiTheme="majorBidi" w:hAnsiTheme="majorBidi" w:cstheme="majorBidi"/>
          <w:color w:val="000000"/>
          <w:sz w:val="24"/>
          <w:szCs w:val="24"/>
          <w:shd w:val="clear" w:color="auto" w:fill="FFFFFF"/>
        </w:rPr>
        <w:t xml:space="preserve">Africa Europe Faith &amp; Justice Network, Belgium. </w:t>
      </w:r>
    </w:p>
    <w:p w:rsidR="00961266" w:rsidRPr="001D0928" w:rsidRDefault="00961266" w:rsidP="005F6C53">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r>
        <w:rPr>
          <w:rFonts w:asciiTheme="majorBidi" w:hAnsiTheme="majorBidi" w:cstheme="majorBidi"/>
          <w:color w:val="000000"/>
          <w:sz w:val="24"/>
          <w:szCs w:val="24"/>
          <w:shd w:val="clear" w:color="auto" w:fill="FFFFFF"/>
          <w:lang w:val="en-GB"/>
        </w:rPr>
        <w:t xml:space="preserve">Al </w:t>
      </w:r>
      <w:proofErr w:type="spellStart"/>
      <w:r>
        <w:rPr>
          <w:rFonts w:asciiTheme="majorBidi" w:hAnsiTheme="majorBidi" w:cstheme="majorBidi"/>
          <w:color w:val="000000"/>
          <w:sz w:val="24"/>
          <w:szCs w:val="24"/>
          <w:shd w:val="clear" w:color="auto" w:fill="FFFFFF"/>
          <w:lang w:val="en-GB"/>
        </w:rPr>
        <w:t>Mezan</w:t>
      </w:r>
      <w:proofErr w:type="spellEnd"/>
      <w:r>
        <w:rPr>
          <w:rFonts w:asciiTheme="majorBidi" w:hAnsiTheme="majorBidi" w:cstheme="majorBidi"/>
          <w:color w:val="000000"/>
          <w:sz w:val="24"/>
          <w:szCs w:val="24"/>
          <w:shd w:val="clear" w:color="auto" w:fill="FFFFFF"/>
          <w:lang w:val="en-GB"/>
        </w:rPr>
        <w:t xml:space="preserve"> </w:t>
      </w:r>
      <w:proofErr w:type="spellStart"/>
      <w:r>
        <w:rPr>
          <w:rFonts w:asciiTheme="majorBidi" w:hAnsiTheme="majorBidi" w:cstheme="majorBidi"/>
          <w:color w:val="000000"/>
          <w:sz w:val="24"/>
          <w:szCs w:val="24"/>
          <w:shd w:val="clear" w:color="auto" w:fill="FFFFFF"/>
          <w:lang w:val="en-GB"/>
        </w:rPr>
        <w:t>Center</w:t>
      </w:r>
      <w:proofErr w:type="spellEnd"/>
      <w:r>
        <w:rPr>
          <w:rFonts w:asciiTheme="majorBidi" w:hAnsiTheme="majorBidi" w:cstheme="majorBidi"/>
          <w:color w:val="000000"/>
          <w:sz w:val="24"/>
          <w:szCs w:val="24"/>
          <w:shd w:val="clear" w:color="auto" w:fill="FFFFFF"/>
          <w:lang w:val="en-GB"/>
        </w:rPr>
        <w:t xml:space="preserve"> for Human Rights, Palestine. </w:t>
      </w:r>
    </w:p>
    <w:p w:rsidR="005F6C53" w:rsidRPr="001D0928" w:rsidRDefault="005F6C53" w:rsidP="005F6C53">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r w:rsidRPr="001D0928">
        <w:rPr>
          <w:rFonts w:asciiTheme="majorBidi" w:hAnsiTheme="majorBidi" w:cstheme="majorBidi"/>
          <w:color w:val="000000"/>
          <w:sz w:val="24"/>
          <w:szCs w:val="24"/>
          <w:shd w:val="clear" w:color="auto" w:fill="FFFFFF"/>
        </w:rPr>
        <w:t xml:space="preserve">Al-Haq, Palestine. </w:t>
      </w:r>
    </w:p>
    <w:p w:rsidR="005F6C53" w:rsidRPr="001D0928" w:rsidRDefault="005F6C53" w:rsidP="005F6C53">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r w:rsidRPr="001D0928">
        <w:rPr>
          <w:rFonts w:asciiTheme="majorBidi" w:hAnsiTheme="majorBidi" w:cstheme="majorBidi"/>
          <w:color w:val="222222"/>
          <w:sz w:val="24"/>
          <w:szCs w:val="24"/>
          <w:lang w:val="en-GB"/>
        </w:rPr>
        <w:t xml:space="preserve">ALTSEAN-Burma, Burma. </w:t>
      </w:r>
    </w:p>
    <w:p w:rsidR="005F6C53" w:rsidRPr="001D0928" w:rsidRDefault="005F6C53" w:rsidP="005F6C53">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r w:rsidRPr="001D0928">
        <w:rPr>
          <w:rFonts w:asciiTheme="majorBidi" w:hAnsiTheme="majorBidi" w:cstheme="majorBidi"/>
          <w:color w:val="000000"/>
          <w:sz w:val="24"/>
          <w:szCs w:val="24"/>
          <w:shd w:val="clear" w:color="auto" w:fill="FFFFFF"/>
        </w:rPr>
        <w:t xml:space="preserve">AMDH (Association </w:t>
      </w:r>
      <w:proofErr w:type="spellStart"/>
      <w:r w:rsidRPr="001D0928">
        <w:rPr>
          <w:rFonts w:asciiTheme="majorBidi" w:hAnsiTheme="majorBidi" w:cstheme="majorBidi"/>
          <w:color w:val="000000"/>
          <w:sz w:val="24"/>
          <w:szCs w:val="24"/>
          <w:shd w:val="clear" w:color="auto" w:fill="FFFFFF"/>
        </w:rPr>
        <w:t>Marocaine</w:t>
      </w:r>
      <w:proofErr w:type="spellEnd"/>
      <w:r w:rsidRPr="001D0928">
        <w:rPr>
          <w:rFonts w:asciiTheme="majorBidi" w:hAnsiTheme="majorBidi" w:cstheme="majorBidi"/>
          <w:color w:val="000000"/>
          <w:sz w:val="24"/>
          <w:szCs w:val="24"/>
          <w:shd w:val="clear" w:color="auto" w:fill="FFFFFF"/>
        </w:rPr>
        <w:t xml:space="preserve"> des Droits </w:t>
      </w:r>
      <w:proofErr w:type="spellStart"/>
      <w:r w:rsidRPr="001D0928">
        <w:rPr>
          <w:rFonts w:asciiTheme="majorBidi" w:hAnsiTheme="majorBidi" w:cstheme="majorBidi"/>
          <w:color w:val="000000"/>
          <w:sz w:val="24"/>
          <w:szCs w:val="24"/>
          <w:shd w:val="clear" w:color="auto" w:fill="FFFFFF"/>
        </w:rPr>
        <w:t>Humains</w:t>
      </w:r>
      <w:proofErr w:type="spellEnd"/>
      <w:r w:rsidRPr="001D0928">
        <w:rPr>
          <w:rFonts w:asciiTheme="majorBidi" w:hAnsiTheme="majorBidi" w:cstheme="majorBidi"/>
          <w:color w:val="000000"/>
          <w:sz w:val="24"/>
          <w:szCs w:val="24"/>
          <w:shd w:val="clear" w:color="auto" w:fill="FFFFFF"/>
        </w:rPr>
        <w:t xml:space="preserve">), Morocco. </w:t>
      </w:r>
    </w:p>
    <w:p w:rsidR="005F6C53" w:rsidRPr="001D0928" w:rsidRDefault="005F6C53" w:rsidP="005F6C53">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r w:rsidRPr="001D0928">
        <w:rPr>
          <w:rFonts w:asciiTheme="majorBidi" w:hAnsiTheme="majorBidi" w:cstheme="majorBidi"/>
          <w:color w:val="000000"/>
          <w:sz w:val="24"/>
          <w:szCs w:val="24"/>
          <w:shd w:val="clear" w:color="auto" w:fill="FFFFFF"/>
        </w:rPr>
        <w:t xml:space="preserve">American Friends Service Committee (AFSC), the USA. </w:t>
      </w:r>
    </w:p>
    <w:p w:rsidR="005F6C53" w:rsidRPr="001D0928" w:rsidRDefault="005F6C53" w:rsidP="005F6C53">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proofErr w:type="spellStart"/>
      <w:r w:rsidRPr="001D0928">
        <w:rPr>
          <w:rFonts w:asciiTheme="majorBidi" w:hAnsiTheme="majorBidi" w:cstheme="majorBidi"/>
          <w:color w:val="000000"/>
          <w:sz w:val="24"/>
          <w:szCs w:val="24"/>
          <w:shd w:val="clear" w:color="auto" w:fill="FFFFFF"/>
        </w:rPr>
        <w:lastRenderedPageBreak/>
        <w:t>Andalus</w:t>
      </w:r>
      <w:proofErr w:type="spellEnd"/>
      <w:r w:rsidRPr="001D0928">
        <w:rPr>
          <w:rFonts w:asciiTheme="majorBidi" w:hAnsiTheme="majorBidi" w:cstheme="majorBidi"/>
          <w:color w:val="000000"/>
          <w:sz w:val="24"/>
          <w:szCs w:val="24"/>
          <w:shd w:val="clear" w:color="auto" w:fill="FFFFFF"/>
        </w:rPr>
        <w:t xml:space="preserve"> Institute for Tolerance and Anti-violence Studies (AITAS), Estonia.</w:t>
      </w:r>
    </w:p>
    <w:p w:rsidR="005F6C53" w:rsidRPr="001D0928" w:rsidRDefault="005F6C53" w:rsidP="005F6C53">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r w:rsidRPr="001D0928">
        <w:rPr>
          <w:rFonts w:asciiTheme="majorBidi" w:hAnsiTheme="majorBidi" w:cstheme="majorBidi"/>
          <w:color w:val="222222"/>
          <w:sz w:val="24"/>
          <w:szCs w:val="24"/>
          <w:lang w:val="en-GB"/>
        </w:rPr>
        <w:t xml:space="preserve">ARCI, Italy. </w:t>
      </w:r>
    </w:p>
    <w:p w:rsidR="005F6C53" w:rsidRPr="001D0928" w:rsidRDefault="005F6C53" w:rsidP="005F6C53">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r w:rsidRPr="001D0928">
        <w:rPr>
          <w:rFonts w:asciiTheme="majorBidi" w:hAnsiTheme="majorBidi" w:cstheme="majorBidi"/>
          <w:color w:val="222222"/>
          <w:sz w:val="24"/>
          <w:szCs w:val="24"/>
          <w:lang w:val="en-GB"/>
        </w:rPr>
        <w:t xml:space="preserve">Asia Indigenous Peoples Pact, Thailand. </w:t>
      </w:r>
    </w:p>
    <w:p w:rsidR="005F6C53" w:rsidRPr="001D0928" w:rsidRDefault="005F6C53" w:rsidP="005F6C53">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r w:rsidRPr="001D0928">
        <w:rPr>
          <w:rFonts w:asciiTheme="majorBidi" w:hAnsiTheme="majorBidi" w:cstheme="majorBidi"/>
          <w:color w:val="222222"/>
          <w:sz w:val="24"/>
          <w:szCs w:val="24"/>
          <w:lang w:val="en-GB"/>
        </w:rPr>
        <w:t xml:space="preserve">Association CDCMIR: </w:t>
      </w:r>
      <w:r w:rsidRPr="001D0928">
        <w:rPr>
          <w:rFonts w:asciiTheme="majorBidi" w:hAnsiTheme="majorBidi" w:cstheme="majorBidi"/>
          <w:color w:val="000000"/>
          <w:sz w:val="24"/>
          <w:szCs w:val="24"/>
          <w:shd w:val="clear" w:color="auto" w:fill="FFFFFF"/>
        </w:rPr>
        <w:t xml:space="preserve">CITOYENNETE, DEVELOPPEMENT, CULTURES ET MIGRATION DES DEUX RIVES, Tunisia. </w:t>
      </w:r>
    </w:p>
    <w:p w:rsidR="005F6C53" w:rsidRPr="001D0928" w:rsidRDefault="005F6C53" w:rsidP="0022102F">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r w:rsidRPr="001D0928">
        <w:rPr>
          <w:rFonts w:asciiTheme="majorBidi" w:hAnsiTheme="majorBidi" w:cstheme="majorBidi"/>
          <w:color w:val="000000"/>
          <w:sz w:val="24"/>
          <w:szCs w:val="24"/>
          <w:shd w:val="clear" w:color="auto" w:fill="FFFFFF"/>
        </w:rPr>
        <w:t>A</w:t>
      </w:r>
      <w:r w:rsidR="0022102F">
        <w:rPr>
          <w:rFonts w:asciiTheme="majorBidi" w:hAnsiTheme="majorBidi" w:cstheme="majorBidi"/>
          <w:color w:val="000000"/>
          <w:sz w:val="24"/>
          <w:szCs w:val="24"/>
          <w:shd w:val="clear" w:color="auto" w:fill="FFFFFF"/>
        </w:rPr>
        <w:t xml:space="preserve">rab </w:t>
      </w:r>
      <w:r w:rsidRPr="001D0928">
        <w:rPr>
          <w:rFonts w:asciiTheme="majorBidi" w:hAnsiTheme="majorBidi" w:cstheme="majorBidi"/>
          <w:color w:val="000000"/>
          <w:sz w:val="24"/>
          <w:szCs w:val="24"/>
          <w:shd w:val="clear" w:color="auto" w:fill="FFFFFF"/>
        </w:rPr>
        <w:t>W</w:t>
      </w:r>
      <w:r w:rsidR="0022102F">
        <w:rPr>
          <w:rFonts w:asciiTheme="majorBidi" w:hAnsiTheme="majorBidi" w:cstheme="majorBidi"/>
          <w:color w:val="000000"/>
          <w:sz w:val="24"/>
          <w:szCs w:val="24"/>
          <w:shd w:val="clear" w:color="auto" w:fill="FFFFFF"/>
        </w:rPr>
        <w:t xml:space="preserve">atch Regional </w:t>
      </w:r>
      <w:r w:rsidRPr="001D0928">
        <w:rPr>
          <w:rFonts w:asciiTheme="majorBidi" w:hAnsiTheme="majorBidi" w:cstheme="majorBidi"/>
          <w:color w:val="000000"/>
          <w:sz w:val="24"/>
          <w:szCs w:val="24"/>
          <w:shd w:val="clear" w:color="auto" w:fill="FFFFFF"/>
        </w:rPr>
        <w:t>C</w:t>
      </w:r>
      <w:r w:rsidR="0022102F">
        <w:rPr>
          <w:rFonts w:asciiTheme="majorBidi" w:hAnsiTheme="majorBidi" w:cstheme="majorBidi"/>
          <w:color w:val="000000"/>
          <w:sz w:val="24"/>
          <w:szCs w:val="24"/>
          <w:shd w:val="clear" w:color="auto" w:fill="FFFFFF"/>
        </w:rPr>
        <w:t>oalition (AWC)</w:t>
      </w:r>
      <w:r w:rsidRPr="001D0928">
        <w:rPr>
          <w:rFonts w:asciiTheme="majorBidi" w:hAnsiTheme="majorBidi" w:cstheme="majorBidi"/>
          <w:color w:val="000000"/>
          <w:sz w:val="24"/>
          <w:szCs w:val="24"/>
          <w:shd w:val="clear" w:color="auto" w:fill="FFFFFF"/>
        </w:rPr>
        <w:t xml:space="preserve">, </w:t>
      </w:r>
      <w:r w:rsidR="0022102F">
        <w:rPr>
          <w:rFonts w:asciiTheme="majorBidi" w:hAnsiTheme="majorBidi" w:cstheme="majorBidi"/>
          <w:color w:val="000000"/>
          <w:sz w:val="24"/>
          <w:szCs w:val="24"/>
          <w:shd w:val="clear" w:color="auto" w:fill="FFFFFF"/>
        </w:rPr>
        <w:t>MENA</w:t>
      </w:r>
      <w:r w:rsidRPr="001D0928">
        <w:rPr>
          <w:rFonts w:asciiTheme="majorBidi" w:hAnsiTheme="majorBidi" w:cstheme="majorBidi"/>
          <w:color w:val="000000"/>
          <w:sz w:val="24"/>
          <w:szCs w:val="24"/>
          <w:shd w:val="clear" w:color="auto" w:fill="FFFFFF"/>
        </w:rPr>
        <w:t xml:space="preserve">. </w:t>
      </w:r>
    </w:p>
    <w:p w:rsidR="005F6C53" w:rsidRPr="001D0928" w:rsidRDefault="005F6C53" w:rsidP="005F6C53">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r w:rsidRPr="001D0928">
        <w:rPr>
          <w:rFonts w:asciiTheme="majorBidi" w:hAnsiTheme="majorBidi" w:cstheme="majorBidi"/>
          <w:color w:val="000000"/>
          <w:sz w:val="24"/>
          <w:szCs w:val="24"/>
          <w:shd w:val="clear" w:color="auto" w:fill="FFFFFF"/>
        </w:rPr>
        <w:t xml:space="preserve">Baku Human Rights Club, Azerbaijan. </w:t>
      </w:r>
    </w:p>
    <w:p w:rsidR="005F6C53" w:rsidRDefault="005F6C53" w:rsidP="005F6C53">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r w:rsidRPr="001D0928">
        <w:rPr>
          <w:rFonts w:asciiTheme="majorBidi" w:hAnsiTheme="majorBidi" w:cstheme="majorBidi"/>
          <w:color w:val="222222"/>
          <w:sz w:val="24"/>
          <w:szCs w:val="24"/>
          <w:lang w:val="en-GB"/>
        </w:rPr>
        <w:t xml:space="preserve">Bangladesh Indigenous Peoples (Adivasi) Forum, Bangladesh. </w:t>
      </w:r>
    </w:p>
    <w:p w:rsidR="00961266" w:rsidRPr="001D0928" w:rsidRDefault="00961266" w:rsidP="005F6C53">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r>
        <w:rPr>
          <w:rFonts w:asciiTheme="majorBidi" w:hAnsiTheme="majorBidi" w:cstheme="majorBidi"/>
          <w:color w:val="222222"/>
          <w:sz w:val="24"/>
          <w:szCs w:val="24"/>
          <w:lang w:val="en-GB"/>
        </w:rPr>
        <w:t xml:space="preserve">Bank Track, the Netherlands. </w:t>
      </w:r>
    </w:p>
    <w:p w:rsidR="005F6C53" w:rsidRPr="001D0928" w:rsidRDefault="005F6C53" w:rsidP="005F6C53">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r w:rsidRPr="001D0928">
        <w:rPr>
          <w:rFonts w:asciiTheme="majorBidi" w:hAnsiTheme="majorBidi" w:cstheme="majorBidi"/>
          <w:color w:val="222222"/>
          <w:sz w:val="24"/>
          <w:szCs w:val="24"/>
          <w:lang w:val="en-GB"/>
        </w:rPr>
        <w:t xml:space="preserve">BIP, Germany. </w:t>
      </w:r>
    </w:p>
    <w:p w:rsidR="005F6C53" w:rsidRPr="001D0928" w:rsidRDefault="005F6C53" w:rsidP="005F6C53">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r w:rsidRPr="001D0928">
        <w:rPr>
          <w:rFonts w:asciiTheme="majorBidi" w:hAnsiTheme="majorBidi" w:cstheme="majorBidi"/>
          <w:color w:val="000000"/>
          <w:sz w:val="24"/>
          <w:szCs w:val="24"/>
          <w:shd w:val="clear" w:color="auto" w:fill="FFFFFF"/>
        </w:rPr>
        <w:t xml:space="preserve">Brazilian Left Front, Ireland. </w:t>
      </w:r>
    </w:p>
    <w:p w:rsidR="005F6C53" w:rsidRPr="001D0928" w:rsidRDefault="005F6C53" w:rsidP="005F6C53">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r w:rsidRPr="001D0928">
        <w:rPr>
          <w:rFonts w:asciiTheme="majorBidi" w:hAnsiTheme="majorBidi" w:cstheme="majorBidi"/>
          <w:color w:val="222222"/>
          <w:sz w:val="24"/>
          <w:szCs w:val="24"/>
          <w:lang w:val="en-GB"/>
        </w:rPr>
        <w:t xml:space="preserve">Breed Platform </w:t>
      </w:r>
      <w:proofErr w:type="spellStart"/>
      <w:r w:rsidRPr="001D0928">
        <w:rPr>
          <w:rFonts w:asciiTheme="majorBidi" w:hAnsiTheme="majorBidi" w:cstheme="majorBidi"/>
          <w:color w:val="222222"/>
          <w:sz w:val="24"/>
          <w:szCs w:val="24"/>
          <w:lang w:val="en-GB"/>
        </w:rPr>
        <w:t>Palestina</w:t>
      </w:r>
      <w:proofErr w:type="spellEnd"/>
      <w:r w:rsidRPr="001D0928">
        <w:rPr>
          <w:rFonts w:asciiTheme="majorBidi" w:hAnsiTheme="majorBidi" w:cstheme="majorBidi"/>
          <w:color w:val="222222"/>
          <w:sz w:val="24"/>
          <w:szCs w:val="24"/>
          <w:lang w:val="en-GB"/>
        </w:rPr>
        <w:t xml:space="preserve">, the Netherlands. </w:t>
      </w:r>
    </w:p>
    <w:p w:rsidR="005F6C53" w:rsidRPr="001D0928" w:rsidRDefault="005F6C53" w:rsidP="005F6C53">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proofErr w:type="spellStart"/>
      <w:r w:rsidRPr="001D0928">
        <w:rPr>
          <w:rFonts w:asciiTheme="majorBidi" w:hAnsiTheme="majorBidi" w:cstheme="majorBidi"/>
          <w:color w:val="000000"/>
          <w:sz w:val="24"/>
          <w:szCs w:val="24"/>
          <w:shd w:val="clear" w:color="auto" w:fill="FFFFFF"/>
        </w:rPr>
        <w:t>Broederlijk</w:t>
      </w:r>
      <w:proofErr w:type="spellEnd"/>
      <w:r w:rsidRPr="001D0928">
        <w:rPr>
          <w:rFonts w:asciiTheme="majorBidi" w:hAnsiTheme="majorBidi" w:cstheme="majorBidi"/>
          <w:color w:val="000000"/>
          <w:sz w:val="24"/>
          <w:szCs w:val="24"/>
          <w:shd w:val="clear" w:color="auto" w:fill="FFFFFF"/>
        </w:rPr>
        <w:t xml:space="preserve"> </w:t>
      </w:r>
      <w:proofErr w:type="spellStart"/>
      <w:r w:rsidRPr="001D0928">
        <w:rPr>
          <w:rFonts w:asciiTheme="majorBidi" w:hAnsiTheme="majorBidi" w:cstheme="majorBidi"/>
          <w:color w:val="000000"/>
          <w:sz w:val="24"/>
          <w:szCs w:val="24"/>
          <w:shd w:val="clear" w:color="auto" w:fill="FFFFFF"/>
        </w:rPr>
        <w:t>Delen</w:t>
      </w:r>
      <w:proofErr w:type="spellEnd"/>
      <w:r w:rsidRPr="001D0928">
        <w:rPr>
          <w:rFonts w:asciiTheme="majorBidi" w:hAnsiTheme="majorBidi" w:cstheme="majorBidi"/>
          <w:color w:val="000000"/>
          <w:sz w:val="24"/>
          <w:szCs w:val="24"/>
          <w:shd w:val="clear" w:color="auto" w:fill="FFFFFF"/>
        </w:rPr>
        <w:t xml:space="preserve">, Belgium. </w:t>
      </w:r>
    </w:p>
    <w:p w:rsidR="005F6C53" w:rsidRPr="001D0928" w:rsidRDefault="005F6C53" w:rsidP="00533CCC">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r w:rsidRPr="001D0928">
        <w:rPr>
          <w:rFonts w:asciiTheme="majorBidi" w:hAnsiTheme="majorBidi" w:cstheme="majorBidi"/>
          <w:color w:val="222222"/>
          <w:sz w:val="24"/>
          <w:szCs w:val="24"/>
          <w:lang w:val="en-GB"/>
        </w:rPr>
        <w:t xml:space="preserve">Cairo Institute for Human Rights Studies (CIHRS), </w:t>
      </w:r>
      <w:r w:rsidR="002E292E">
        <w:rPr>
          <w:rFonts w:asciiTheme="majorBidi" w:hAnsiTheme="majorBidi" w:cstheme="majorBidi"/>
          <w:color w:val="222222"/>
          <w:sz w:val="24"/>
          <w:szCs w:val="24"/>
          <w:lang w:val="en-GB"/>
        </w:rPr>
        <w:t>MENA</w:t>
      </w:r>
      <w:r w:rsidRPr="001D0928">
        <w:rPr>
          <w:rFonts w:asciiTheme="majorBidi" w:hAnsiTheme="majorBidi" w:cstheme="majorBidi"/>
          <w:color w:val="222222"/>
          <w:sz w:val="24"/>
          <w:szCs w:val="24"/>
          <w:lang w:val="en-GB"/>
        </w:rPr>
        <w:t xml:space="preserve">. </w:t>
      </w:r>
    </w:p>
    <w:p w:rsidR="005F6C53" w:rsidRPr="001D0928" w:rsidRDefault="005F6C53" w:rsidP="005F6C53">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r w:rsidRPr="001D0928">
        <w:rPr>
          <w:rFonts w:asciiTheme="majorBidi" w:hAnsiTheme="majorBidi" w:cstheme="majorBidi"/>
          <w:color w:val="000000"/>
          <w:sz w:val="24"/>
          <w:szCs w:val="24"/>
          <w:shd w:val="clear" w:color="auto" w:fill="FFFFFF"/>
        </w:rPr>
        <w:t xml:space="preserve">Centre for Global Education, Ireland. </w:t>
      </w:r>
    </w:p>
    <w:p w:rsidR="005F6C53" w:rsidRPr="001D0928" w:rsidRDefault="005F6C53" w:rsidP="005F6C53">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r w:rsidRPr="001D0928">
        <w:rPr>
          <w:rFonts w:asciiTheme="majorBidi" w:hAnsiTheme="majorBidi" w:cstheme="majorBidi"/>
          <w:color w:val="000000"/>
          <w:sz w:val="24"/>
          <w:szCs w:val="24"/>
          <w:shd w:val="clear" w:color="auto" w:fill="FFFFFF"/>
        </w:rPr>
        <w:t xml:space="preserve">CHIRAPAQ, Centro de </w:t>
      </w:r>
      <w:proofErr w:type="spellStart"/>
      <w:r w:rsidRPr="001D0928">
        <w:rPr>
          <w:rFonts w:asciiTheme="majorBidi" w:hAnsiTheme="majorBidi" w:cstheme="majorBidi"/>
          <w:color w:val="000000"/>
          <w:sz w:val="24"/>
          <w:szCs w:val="24"/>
          <w:shd w:val="clear" w:color="auto" w:fill="FFFFFF"/>
        </w:rPr>
        <w:t>Culturas</w:t>
      </w:r>
      <w:proofErr w:type="spellEnd"/>
      <w:r w:rsidRPr="001D0928">
        <w:rPr>
          <w:rFonts w:asciiTheme="majorBidi" w:hAnsiTheme="majorBidi" w:cstheme="majorBidi"/>
          <w:color w:val="000000"/>
          <w:sz w:val="24"/>
          <w:szCs w:val="24"/>
          <w:shd w:val="clear" w:color="auto" w:fill="FFFFFF"/>
        </w:rPr>
        <w:t xml:space="preserve"> </w:t>
      </w:r>
      <w:proofErr w:type="spellStart"/>
      <w:r w:rsidRPr="001D0928">
        <w:rPr>
          <w:rFonts w:asciiTheme="majorBidi" w:hAnsiTheme="majorBidi" w:cstheme="majorBidi"/>
          <w:color w:val="000000"/>
          <w:sz w:val="24"/>
          <w:szCs w:val="24"/>
          <w:shd w:val="clear" w:color="auto" w:fill="FFFFFF"/>
        </w:rPr>
        <w:t>Indígenas</w:t>
      </w:r>
      <w:proofErr w:type="spellEnd"/>
      <w:r w:rsidRPr="001D0928">
        <w:rPr>
          <w:rFonts w:asciiTheme="majorBidi" w:hAnsiTheme="majorBidi" w:cstheme="majorBidi"/>
          <w:color w:val="000000"/>
          <w:sz w:val="24"/>
          <w:szCs w:val="24"/>
          <w:shd w:val="clear" w:color="auto" w:fill="FFFFFF"/>
        </w:rPr>
        <w:t xml:space="preserve"> </w:t>
      </w:r>
      <w:proofErr w:type="gramStart"/>
      <w:r w:rsidRPr="001D0928">
        <w:rPr>
          <w:rFonts w:asciiTheme="majorBidi" w:hAnsiTheme="majorBidi" w:cstheme="majorBidi"/>
          <w:color w:val="000000"/>
          <w:sz w:val="24"/>
          <w:szCs w:val="24"/>
          <w:shd w:val="clear" w:color="auto" w:fill="FFFFFF"/>
        </w:rPr>
        <w:t>del</w:t>
      </w:r>
      <w:proofErr w:type="gramEnd"/>
      <w:r w:rsidRPr="001D0928">
        <w:rPr>
          <w:rFonts w:asciiTheme="majorBidi" w:hAnsiTheme="majorBidi" w:cstheme="majorBidi"/>
          <w:color w:val="000000"/>
          <w:sz w:val="24"/>
          <w:szCs w:val="24"/>
          <w:shd w:val="clear" w:color="auto" w:fill="FFFFFF"/>
        </w:rPr>
        <w:t xml:space="preserve"> </w:t>
      </w:r>
      <w:proofErr w:type="spellStart"/>
      <w:r w:rsidRPr="001D0928">
        <w:rPr>
          <w:rFonts w:asciiTheme="majorBidi" w:hAnsiTheme="majorBidi" w:cstheme="majorBidi"/>
          <w:color w:val="000000"/>
          <w:sz w:val="24"/>
          <w:szCs w:val="24"/>
          <w:shd w:val="clear" w:color="auto" w:fill="FFFFFF"/>
        </w:rPr>
        <w:t>Perú</w:t>
      </w:r>
      <w:proofErr w:type="spellEnd"/>
      <w:r w:rsidRPr="001D0928">
        <w:rPr>
          <w:rFonts w:asciiTheme="majorBidi" w:hAnsiTheme="majorBidi" w:cstheme="majorBidi"/>
          <w:color w:val="000000"/>
          <w:sz w:val="24"/>
          <w:szCs w:val="24"/>
          <w:shd w:val="clear" w:color="auto" w:fill="FFFFFF"/>
        </w:rPr>
        <w:t xml:space="preserve">, Peru. </w:t>
      </w:r>
    </w:p>
    <w:p w:rsidR="005F6C53" w:rsidRPr="001D0928" w:rsidRDefault="005F6C53" w:rsidP="005F6C53">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r w:rsidRPr="001D0928">
        <w:rPr>
          <w:rFonts w:asciiTheme="majorBidi" w:hAnsiTheme="majorBidi" w:cstheme="majorBidi"/>
          <w:color w:val="222222"/>
          <w:sz w:val="24"/>
          <w:szCs w:val="24"/>
          <w:lang w:val="en-GB"/>
        </w:rPr>
        <w:t>Christian Aid Ireland, Ireland.</w:t>
      </w:r>
    </w:p>
    <w:p w:rsidR="005F6C53" w:rsidRPr="001D0928" w:rsidRDefault="005F6C53" w:rsidP="005F6C53">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r w:rsidRPr="001D0928">
        <w:rPr>
          <w:rFonts w:asciiTheme="majorBidi" w:hAnsiTheme="majorBidi" w:cstheme="majorBidi"/>
          <w:color w:val="000000"/>
          <w:sz w:val="24"/>
          <w:szCs w:val="24"/>
          <w:shd w:val="clear" w:color="auto" w:fill="FFFFFF"/>
        </w:rPr>
        <w:t xml:space="preserve">Christian Peacemaker Teams – Nederland, the Netherlands. </w:t>
      </w:r>
    </w:p>
    <w:p w:rsidR="005F6C53" w:rsidRPr="001D0928" w:rsidRDefault="005F6C53" w:rsidP="00A01999">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r w:rsidRPr="001D0928">
        <w:rPr>
          <w:rFonts w:asciiTheme="majorBidi" w:hAnsiTheme="majorBidi" w:cstheme="majorBidi"/>
          <w:color w:val="222222"/>
          <w:sz w:val="24"/>
          <w:szCs w:val="24"/>
          <w:lang w:val="en-GB"/>
        </w:rPr>
        <w:t xml:space="preserve">CIDSE, </w:t>
      </w:r>
      <w:r w:rsidR="00A01999">
        <w:rPr>
          <w:rFonts w:asciiTheme="majorBidi" w:hAnsiTheme="majorBidi" w:cstheme="majorBidi"/>
          <w:color w:val="222222"/>
          <w:sz w:val="24"/>
          <w:szCs w:val="24"/>
          <w:lang w:val="en-GB"/>
        </w:rPr>
        <w:t>International</w:t>
      </w:r>
      <w:bookmarkStart w:id="0" w:name="_GoBack"/>
      <w:bookmarkEnd w:id="0"/>
      <w:r w:rsidRPr="001D0928">
        <w:rPr>
          <w:rFonts w:asciiTheme="majorBidi" w:hAnsiTheme="majorBidi" w:cstheme="majorBidi"/>
          <w:color w:val="222222"/>
          <w:sz w:val="24"/>
          <w:szCs w:val="24"/>
          <w:lang w:val="en-GB"/>
        </w:rPr>
        <w:t xml:space="preserve">. </w:t>
      </w:r>
    </w:p>
    <w:p w:rsidR="005F6C53" w:rsidRPr="001D0928" w:rsidRDefault="005F6C53" w:rsidP="005F6C53">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r w:rsidRPr="001D0928">
        <w:rPr>
          <w:rFonts w:asciiTheme="majorBidi" w:hAnsiTheme="majorBidi" w:cstheme="majorBidi"/>
          <w:color w:val="222222"/>
          <w:sz w:val="24"/>
          <w:szCs w:val="24"/>
          <w:lang w:val="en-GB"/>
        </w:rPr>
        <w:t xml:space="preserve">CNCD-11.11.11, Belgium. </w:t>
      </w:r>
    </w:p>
    <w:p w:rsidR="005F6C53" w:rsidRPr="001D0928" w:rsidRDefault="005F6C53" w:rsidP="005F6C53">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proofErr w:type="spellStart"/>
      <w:r w:rsidRPr="001D0928">
        <w:rPr>
          <w:rFonts w:asciiTheme="majorBidi" w:hAnsiTheme="majorBidi" w:cstheme="majorBidi"/>
          <w:color w:val="000000"/>
          <w:sz w:val="24"/>
          <w:szCs w:val="24"/>
          <w:shd w:val="clear" w:color="auto" w:fill="FFFFFF"/>
        </w:rPr>
        <w:t>Comisión</w:t>
      </w:r>
      <w:proofErr w:type="spellEnd"/>
      <w:r w:rsidRPr="001D0928">
        <w:rPr>
          <w:rFonts w:asciiTheme="majorBidi" w:hAnsiTheme="majorBidi" w:cstheme="majorBidi"/>
          <w:color w:val="000000"/>
          <w:sz w:val="24"/>
          <w:szCs w:val="24"/>
          <w:shd w:val="clear" w:color="auto" w:fill="FFFFFF"/>
        </w:rPr>
        <w:t xml:space="preserve"> Mexicana de </w:t>
      </w:r>
      <w:proofErr w:type="spellStart"/>
      <w:r w:rsidRPr="001D0928">
        <w:rPr>
          <w:rFonts w:asciiTheme="majorBidi" w:hAnsiTheme="majorBidi" w:cstheme="majorBidi"/>
          <w:color w:val="000000"/>
          <w:sz w:val="24"/>
          <w:szCs w:val="24"/>
          <w:shd w:val="clear" w:color="auto" w:fill="FFFFFF"/>
        </w:rPr>
        <w:t>Defensa</w:t>
      </w:r>
      <w:proofErr w:type="spellEnd"/>
      <w:r w:rsidRPr="001D0928">
        <w:rPr>
          <w:rFonts w:asciiTheme="majorBidi" w:hAnsiTheme="majorBidi" w:cstheme="majorBidi"/>
          <w:color w:val="000000"/>
          <w:sz w:val="24"/>
          <w:szCs w:val="24"/>
          <w:shd w:val="clear" w:color="auto" w:fill="FFFFFF"/>
        </w:rPr>
        <w:t xml:space="preserve"> y </w:t>
      </w:r>
      <w:proofErr w:type="spellStart"/>
      <w:r w:rsidRPr="001D0928">
        <w:rPr>
          <w:rFonts w:asciiTheme="majorBidi" w:hAnsiTheme="majorBidi" w:cstheme="majorBidi"/>
          <w:color w:val="000000"/>
          <w:sz w:val="24"/>
          <w:szCs w:val="24"/>
          <w:shd w:val="clear" w:color="auto" w:fill="FFFFFF"/>
        </w:rPr>
        <w:t>Promoción</w:t>
      </w:r>
      <w:proofErr w:type="spellEnd"/>
      <w:r w:rsidRPr="001D0928">
        <w:rPr>
          <w:rFonts w:asciiTheme="majorBidi" w:hAnsiTheme="majorBidi" w:cstheme="majorBidi"/>
          <w:color w:val="000000"/>
          <w:sz w:val="24"/>
          <w:szCs w:val="24"/>
          <w:shd w:val="clear" w:color="auto" w:fill="FFFFFF"/>
        </w:rPr>
        <w:t xml:space="preserve"> de </w:t>
      </w:r>
      <w:proofErr w:type="spellStart"/>
      <w:r w:rsidRPr="001D0928">
        <w:rPr>
          <w:rFonts w:asciiTheme="majorBidi" w:hAnsiTheme="majorBidi" w:cstheme="majorBidi"/>
          <w:color w:val="000000"/>
          <w:sz w:val="24"/>
          <w:szCs w:val="24"/>
          <w:shd w:val="clear" w:color="auto" w:fill="FFFFFF"/>
        </w:rPr>
        <w:t>los</w:t>
      </w:r>
      <w:proofErr w:type="spellEnd"/>
      <w:r w:rsidRPr="001D0928">
        <w:rPr>
          <w:rFonts w:asciiTheme="majorBidi" w:hAnsiTheme="majorBidi" w:cstheme="majorBidi"/>
          <w:color w:val="000000"/>
          <w:sz w:val="24"/>
          <w:szCs w:val="24"/>
          <w:shd w:val="clear" w:color="auto" w:fill="FFFFFF"/>
        </w:rPr>
        <w:t xml:space="preserve"> Derechos </w:t>
      </w:r>
      <w:proofErr w:type="spellStart"/>
      <w:r w:rsidRPr="001D0928">
        <w:rPr>
          <w:rFonts w:asciiTheme="majorBidi" w:hAnsiTheme="majorBidi" w:cstheme="majorBidi"/>
          <w:color w:val="000000"/>
          <w:sz w:val="24"/>
          <w:szCs w:val="24"/>
          <w:shd w:val="clear" w:color="auto" w:fill="FFFFFF"/>
        </w:rPr>
        <w:t>Humanos</w:t>
      </w:r>
      <w:proofErr w:type="spellEnd"/>
      <w:r w:rsidRPr="001D0928">
        <w:rPr>
          <w:rFonts w:asciiTheme="majorBidi" w:hAnsiTheme="majorBidi" w:cstheme="majorBidi"/>
          <w:color w:val="000000"/>
          <w:sz w:val="24"/>
          <w:szCs w:val="24"/>
          <w:shd w:val="clear" w:color="auto" w:fill="FFFFFF"/>
        </w:rPr>
        <w:t xml:space="preserve">, Mexico. </w:t>
      </w:r>
    </w:p>
    <w:p w:rsidR="005F6C53" w:rsidRPr="001D0928" w:rsidRDefault="005F6C53" w:rsidP="005F6C53">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proofErr w:type="spellStart"/>
      <w:r w:rsidRPr="001D0928">
        <w:rPr>
          <w:rFonts w:asciiTheme="majorBidi" w:hAnsiTheme="majorBidi" w:cstheme="majorBidi"/>
          <w:color w:val="000000"/>
          <w:sz w:val="24"/>
          <w:szCs w:val="24"/>
          <w:shd w:val="clear" w:color="auto" w:fill="FFFFFF"/>
        </w:rPr>
        <w:t>Comité</w:t>
      </w:r>
      <w:proofErr w:type="spellEnd"/>
      <w:r w:rsidRPr="001D0928">
        <w:rPr>
          <w:rFonts w:asciiTheme="majorBidi" w:hAnsiTheme="majorBidi" w:cstheme="majorBidi"/>
          <w:color w:val="000000"/>
          <w:sz w:val="24"/>
          <w:szCs w:val="24"/>
          <w:shd w:val="clear" w:color="auto" w:fill="FFFFFF"/>
        </w:rPr>
        <w:t xml:space="preserve"> </w:t>
      </w:r>
      <w:proofErr w:type="spellStart"/>
      <w:r w:rsidRPr="001D0928">
        <w:rPr>
          <w:rFonts w:asciiTheme="majorBidi" w:hAnsiTheme="majorBidi" w:cstheme="majorBidi"/>
          <w:color w:val="000000"/>
          <w:sz w:val="24"/>
          <w:szCs w:val="24"/>
          <w:shd w:val="clear" w:color="auto" w:fill="FFFFFF"/>
        </w:rPr>
        <w:t>belge</w:t>
      </w:r>
      <w:proofErr w:type="spellEnd"/>
      <w:r w:rsidRPr="001D0928">
        <w:rPr>
          <w:rFonts w:asciiTheme="majorBidi" w:hAnsiTheme="majorBidi" w:cstheme="majorBidi"/>
          <w:color w:val="000000"/>
          <w:sz w:val="24"/>
          <w:szCs w:val="24"/>
          <w:shd w:val="clear" w:color="auto" w:fill="FFFFFF"/>
        </w:rPr>
        <w:t xml:space="preserve"> de </w:t>
      </w:r>
      <w:proofErr w:type="spellStart"/>
      <w:r w:rsidRPr="001D0928">
        <w:rPr>
          <w:rFonts w:asciiTheme="majorBidi" w:hAnsiTheme="majorBidi" w:cstheme="majorBidi"/>
          <w:color w:val="000000"/>
          <w:sz w:val="24"/>
          <w:szCs w:val="24"/>
          <w:shd w:val="clear" w:color="auto" w:fill="FFFFFF"/>
        </w:rPr>
        <w:t>soutien</w:t>
      </w:r>
      <w:proofErr w:type="spellEnd"/>
      <w:r w:rsidRPr="001D0928">
        <w:rPr>
          <w:rFonts w:asciiTheme="majorBidi" w:hAnsiTheme="majorBidi" w:cstheme="majorBidi"/>
          <w:color w:val="000000"/>
          <w:sz w:val="24"/>
          <w:szCs w:val="24"/>
          <w:shd w:val="clear" w:color="auto" w:fill="FFFFFF"/>
        </w:rPr>
        <w:t xml:space="preserve"> au </w:t>
      </w:r>
      <w:proofErr w:type="spellStart"/>
      <w:r w:rsidRPr="001D0928">
        <w:rPr>
          <w:rFonts w:asciiTheme="majorBidi" w:hAnsiTheme="majorBidi" w:cstheme="majorBidi"/>
          <w:color w:val="000000"/>
          <w:sz w:val="24"/>
          <w:szCs w:val="24"/>
          <w:shd w:val="clear" w:color="auto" w:fill="FFFFFF"/>
        </w:rPr>
        <w:t>peuple</w:t>
      </w:r>
      <w:proofErr w:type="spellEnd"/>
      <w:r w:rsidRPr="001D0928">
        <w:rPr>
          <w:rFonts w:asciiTheme="majorBidi" w:hAnsiTheme="majorBidi" w:cstheme="majorBidi"/>
          <w:color w:val="000000"/>
          <w:sz w:val="24"/>
          <w:szCs w:val="24"/>
          <w:shd w:val="clear" w:color="auto" w:fill="FFFFFF"/>
        </w:rPr>
        <w:t xml:space="preserve"> </w:t>
      </w:r>
      <w:proofErr w:type="spellStart"/>
      <w:r w:rsidRPr="001D0928">
        <w:rPr>
          <w:rFonts w:asciiTheme="majorBidi" w:hAnsiTheme="majorBidi" w:cstheme="majorBidi"/>
          <w:color w:val="000000"/>
          <w:sz w:val="24"/>
          <w:szCs w:val="24"/>
          <w:shd w:val="clear" w:color="auto" w:fill="FFFFFF"/>
        </w:rPr>
        <w:t>sahraoui</w:t>
      </w:r>
      <w:proofErr w:type="spellEnd"/>
      <w:r w:rsidRPr="001D0928">
        <w:rPr>
          <w:rFonts w:asciiTheme="majorBidi" w:hAnsiTheme="majorBidi" w:cstheme="majorBidi"/>
          <w:color w:val="000000"/>
          <w:sz w:val="24"/>
          <w:szCs w:val="24"/>
          <w:shd w:val="clear" w:color="auto" w:fill="FFFFFF"/>
        </w:rPr>
        <w:t xml:space="preserve">, Belgium. </w:t>
      </w:r>
    </w:p>
    <w:p w:rsidR="005F6C53" w:rsidRPr="001D0928" w:rsidRDefault="005F6C53" w:rsidP="005F6C53">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r w:rsidRPr="001D0928">
        <w:rPr>
          <w:rFonts w:asciiTheme="majorBidi" w:hAnsiTheme="majorBidi" w:cstheme="majorBidi"/>
          <w:color w:val="222222"/>
          <w:sz w:val="24"/>
          <w:szCs w:val="24"/>
          <w:lang w:val="en-GB"/>
        </w:rPr>
        <w:t xml:space="preserve">Conflict and Environment Observatory (CEOB), the UK. </w:t>
      </w:r>
    </w:p>
    <w:p w:rsidR="005F6C53" w:rsidRPr="001D0928" w:rsidRDefault="005F6C53" w:rsidP="005F6C53">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proofErr w:type="spellStart"/>
      <w:r w:rsidRPr="001D0928">
        <w:rPr>
          <w:rFonts w:asciiTheme="majorBidi" w:hAnsiTheme="majorBidi" w:cstheme="majorBidi"/>
          <w:color w:val="222222"/>
          <w:sz w:val="24"/>
          <w:szCs w:val="24"/>
          <w:lang w:val="en-GB"/>
        </w:rPr>
        <w:t>Dawlaty</w:t>
      </w:r>
      <w:proofErr w:type="spellEnd"/>
      <w:r w:rsidRPr="001D0928">
        <w:rPr>
          <w:rFonts w:asciiTheme="majorBidi" w:hAnsiTheme="majorBidi" w:cstheme="majorBidi"/>
          <w:color w:val="222222"/>
          <w:sz w:val="24"/>
          <w:szCs w:val="24"/>
          <w:lang w:val="en-GB"/>
        </w:rPr>
        <w:t xml:space="preserve">, Lebanon. </w:t>
      </w:r>
    </w:p>
    <w:p w:rsidR="005F6C53" w:rsidRPr="001D0928" w:rsidRDefault="005F6C53" w:rsidP="005F6C53">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proofErr w:type="spellStart"/>
      <w:r w:rsidRPr="001D0928">
        <w:rPr>
          <w:rFonts w:asciiTheme="majorBidi" w:hAnsiTheme="majorBidi" w:cstheme="majorBidi"/>
          <w:color w:val="000000"/>
          <w:sz w:val="24"/>
          <w:szCs w:val="24"/>
          <w:shd w:val="clear" w:color="auto" w:fill="FFFFFF"/>
        </w:rPr>
        <w:t>Decolonizer</w:t>
      </w:r>
      <w:proofErr w:type="spellEnd"/>
      <w:r w:rsidRPr="001D0928">
        <w:rPr>
          <w:rFonts w:asciiTheme="majorBidi" w:hAnsiTheme="majorBidi" w:cstheme="majorBidi"/>
          <w:color w:val="000000"/>
          <w:sz w:val="24"/>
          <w:szCs w:val="24"/>
          <w:shd w:val="clear" w:color="auto" w:fill="FFFFFF"/>
        </w:rPr>
        <w:t xml:space="preserve">, Belgium. </w:t>
      </w:r>
    </w:p>
    <w:p w:rsidR="005F6C53" w:rsidRPr="001D0928" w:rsidRDefault="005F6C53" w:rsidP="005F6C53">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proofErr w:type="spellStart"/>
      <w:r w:rsidRPr="001D0928">
        <w:rPr>
          <w:rFonts w:asciiTheme="majorBidi" w:hAnsiTheme="majorBidi" w:cstheme="majorBidi"/>
          <w:color w:val="000000"/>
          <w:sz w:val="24"/>
          <w:szCs w:val="24"/>
          <w:shd w:val="clear" w:color="auto" w:fill="FFFFFF"/>
        </w:rPr>
        <w:t>Diakonia</w:t>
      </w:r>
      <w:proofErr w:type="spellEnd"/>
      <w:r w:rsidRPr="001D0928">
        <w:rPr>
          <w:rFonts w:asciiTheme="majorBidi" w:hAnsiTheme="majorBidi" w:cstheme="majorBidi"/>
          <w:color w:val="000000"/>
          <w:sz w:val="24"/>
          <w:szCs w:val="24"/>
          <w:shd w:val="clear" w:color="auto" w:fill="FFFFFF"/>
        </w:rPr>
        <w:t xml:space="preserve">, Sweden. </w:t>
      </w:r>
    </w:p>
    <w:p w:rsidR="005F6C53" w:rsidRPr="001D0928" w:rsidRDefault="002E292E" w:rsidP="005F6C53">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r>
        <w:rPr>
          <w:rFonts w:asciiTheme="majorBidi" w:hAnsiTheme="majorBidi" w:cstheme="majorBidi"/>
          <w:color w:val="222222"/>
          <w:sz w:val="24"/>
          <w:szCs w:val="24"/>
          <w:lang w:val="en-GB"/>
        </w:rPr>
        <w:t>European Coalition for Corporate Justice (</w:t>
      </w:r>
      <w:r w:rsidR="005F6C53" w:rsidRPr="001D0928">
        <w:rPr>
          <w:rFonts w:asciiTheme="majorBidi" w:hAnsiTheme="majorBidi" w:cstheme="majorBidi"/>
          <w:color w:val="222222"/>
          <w:sz w:val="24"/>
          <w:szCs w:val="24"/>
          <w:lang w:val="en-GB"/>
        </w:rPr>
        <w:t>ECCJ</w:t>
      </w:r>
      <w:r>
        <w:rPr>
          <w:rFonts w:asciiTheme="majorBidi" w:hAnsiTheme="majorBidi" w:cstheme="majorBidi"/>
          <w:color w:val="222222"/>
          <w:sz w:val="24"/>
          <w:szCs w:val="24"/>
          <w:lang w:val="en-GB"/>
        </w:rPr>
        <w:t>)</w:t>
      </w:r>
      <w:r w:rsidR="005F6C53" w:rsidRPr="001D0928">
        <w:rPr>
          <w:rFonts w:asciiTheme="majorBidi" w:hAnsiTheme="majorBidi" w:cstheme="majorBidi"/>
          <w:color w:val="222222"/>
          <w:sz w:val="24"/>
          <w:szCs w:val="24"/>
          <w:lang w:val="en-GB"/>
        </w:rPr>
        <w:t xml:space="preserve">, Belgium/EU. </w:t>
      </w:r>
    </w:p>
    <w:p w:rsidR="005F6C53" w:rsidRPr="001D0928" w:rsidRDefault="002E292E" w:rsidP="005F6C53">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r>
        <w:rPr>
          <w:rFonts w:asciiTheme="majorBidi" w:hAnsiTheme="majorBidi" w:cstheme="majorBidi"/>
          <w:color w:val="000000"/>
          <w:sz w:val="24"/>
          <w:szCs w:val="24"/>
          <w:shd w:val="clear" w:color="auto" w:fill="FFFFFF"/>
          <w:lang w:val="en-GB"/>
        </w:rPr>
        <w:t>European Coordination of Committees and Associations for Palestine (</w:t>
      </w:r>
      <w:r w:rsidR="005F6C53" w:rsidRPr="001D0928">
        <w:rPr>
          <w:rFonts w:asciiTheme="majorBidi" w:hAnsiTheme="majorBidi" w:cstheme="majorBidi"/>
          <w:color w:val="000000"/>
          <w:sz w:val="24"/>
          <w:szCs w:val="24"/>
          <w:shd w:val="clear" w:color="auto" w:fill="FFFFFF"/>
          <w:lang w:val="en-GB"/>
        </w:rPr>
        <w:t>ECCP</w:t>
      </w:r>
      <w:r>
        <w:rPr>
          <w:rFonts w:asciiTheme="majorBidi" w:hAnsiTheme="majorBidi" w:cstheme="majorBidi"/>
          <w:color w:val="000000"/>
          <w:sz w:val="24"/>
          <w:szCs w:val="24"/>
          <w:shd w:val="clear" w:color="auto" w:fill="FFFFFF"/>
          <w:lang w:val="en-GB"/>
        </w:rPr>
        <w:t>)</w:t>
      </w:r>
      <w:r w:rsidR="005F6C53" w:rsidRPr="001D0928">
        <w:rPr>
          <w:rFonts w:asciiTheme="majorBidi" w:hAnsiTheme="majorBidi" w:cstheme="majorBidi"/>
          <w:color w:val="000000"/>
          <w:sz w:val="24"/>
          <w:szCs w:val="24"/>
          <w:shd w:val="clear" w:color="auto" w:fill="FFFFFF"/>
          <w:lang w:val="en-GB"/>
        </w:rPr>
        <w:t xml:space="preserve">, Europe. </w:t>
      </w:r>
    </w:p>
    <w:p w:rsidR="005F6C53" w:rsidRPr="001D0928" w:rsidRDefault="005F6C53" w:rsidP="005F6C53">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r w:rsidRPr="001D0928">
        <w:rPr>
          <w:rFonts w:asciiTheme="majorBidi" w:hAnsiTheme="majorBidi" w:cstheme="majorBidi"/>
          <w:color w:val="222222"/>
          <w:sz w:val="24"/>
          <w:szCs w:val="24"/>
          <w:lang w:val="en-GB"/>
        </w:rPr>
        <w:t xml:space="preserve">Egyptian Human Rights Forum, Belgium. </w:t>
      </w:r>
    </w:p>
    <w:p w:rsidR="005F6C53" w:rsidRPr="001D0928" w:rsidRDefault="005F6C53" w:rsidP="005F6C53">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r w:rsidRPr="001D0928">
        <w:rPr>
          <w:rFonts w:asciiTheme="majorBidi" w:hAnsiTheme="majorBidi" w:cstheme="majorBidi"/>
          <w:color w:val="000000"/>
          <w:sz w:val="24"/>
          <w:szCs w:val="24"/>
          <w:shd w:val="clear" w:color="auto" w:fill="FFFFFF"/>
        </w:rPr>
        <w:t xml:space="preserve">ELA -– Basque Workers Solidarity - trade union, Basque Country. </w:t>
      </w:r>
    </w:p>
    <w:p w:rsidR="005F6C53" w:rsidRPr="001D0928" w:rsidRDefault="005F6C53" w:rsidP="005F6C53">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r w:rsidRPr="001D0928">
        <w:rPr>
          <w:rFonts w:asciiTheme="majorBidi" w:hAnsiTheme="majorBidi" w:cstheme="majorBidi"/>
          <w:color w:val="000000"/>
          <w:sz w:val="24"/>
          <w:szCs w:val="24"/>
          <w:shd w:val="clear" w:color="auto" w:fill="FFFFFF"/>
        </w:rPr>
        <w:t xml:space="preserve">Enlace Continental de </w:t>
      </w:r>
      <w:proofErr w:type="spellStart"/>
      <w:r w:rsidRPr="001D0928">
        <w:rPr>
          <w:rFonts w:asciiTheme="majorBidi" w:hAnsiTheme="majorBidi" w:cstheme="majorBidi"/>
          <w:color w:val="000000"/>
          <w:sz w:val="24"/>
          <w:szCs w:val="24"/>
          <w:shd w:val="clear" w:color="auto" w:fill="FFFFFF"/>
        </w:rPr>
        <w:t>Mujeres</w:t>
      </w:r>
      <w:proofErr w:type="spellEnd"/>
      <w:r w:rsidRPr="001D0928">
        <w:rPr>
          <w:rFonts w:asciiTheme="majorBidi" w:hAnsiTheme="majorBidi" w:cstheme="majorBidi"/>
          <w:color w:val="000000"/>
          <w:sz w:val="24"/>
          <w:szCs w:val="24"/>
          <w:shd w:val="clear" w:color="auto" w:fill="FFFFFF"/>
        </w:rPr>
        <w:t xml:space="preserve"> </w:t>
      </w:r>
      <w:proofErr w:type="spellStart"/>
      <w:r w:rsidRPr="001D0928">
        <w:rPr>
          <w:rFonts w:asciiTheme="majorBidi" w:hAnsiTheme="majorBidi" w:cstheme="majorBidi"/>
          <w:color w:val="000000"/>
          <w:sz w:val="24"/>
          <w:szCs w:val="24"/>
          <w:shd w:val="clear" w:color="auto" w:fill="FFFFFF"/>
        </w:rPr>
        <w:t>Indígenas</w:t>
      </w:r>
      <w:proofErr w:type="spellEnd"/>
      <w:r w:rsidRPr="001D0928">
        <w:rPr>
          <w:rFonts w:asciiTheme="majorBidi" w:hAnsiTheme="majorBidi" w:cstheme="majorBidi"/>
          <w:color w:val="000000"/>
          <w:sz w:val="24"/>
          <w:szCs w:val="24"/>
          <w:shd w:val="clear" w:color="auto" w:fill="FFFFFF"/>
        </w:rPr>
        <w:t xml:space="preserve"> de las </w:t>
      </w:r>
      <w:proofErr w:type="spellStart"/>
      <w:r w:rsidRPr="001D0928">
        <w:rPr>
          <w:rFonts w:asciiTheme="majorBidi" w:hAnsiTheme="majorBidi" w:cstheme="majorBidi"/>
          <w:color w:val="000000"/>
          <w:sz w:val="24"/>
          <w:szCs w:val="24"/>
          <w:shd w:val="clear" w:color="auto" w:fill="FFFFFF"/>
        </w:rPr>
        <w:t>Américas</w:t>
      </w:r>
      <w:proofErr w:type="spellEnd"/>
      <w:r w:rsidRPr="001D0928">
        <w:rPr>
          <w:rFonts w:asciiTheme="majorBidi" w:hAnsiTheme="majorBidi" w:cstheme="majorBidi"/>
          <w:color w:val="000000"/>
          <w:sz w:val="24"/>
          <w:szCs w:val="24"/>
          <w:shd w:val="clear" w:color="auto" w:fill="FFFFFF"/>
        </w:rPr>
        <w:t xml:space="preserve"> – ECMIA, Americas. </w:t>
      </w:r>
    </w:p>
    <w:p w:rsidR="005F6C53" w:rsidRPr="001D0928" w:rsidRDefault="005F6C53" w:rsidP="005F6C53">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proofErr w:type="spellStart"/>
      <w:r w:rsidRPr="001D0928">
        <w:rPr>
          <w:rFonts w:asciiTheme="majorBidi" w:hAnsiTheme="majorBidi" w:cstheme="majorBidi"/>
          <w:color w:val="000000"/>
          <w:sz w:val="24"/>
          <w:szCs w:val="24"/>
          <w:shd w:val="clear" w:color="auto" w:fill="FFFFFF"/>
        </w:rPr>
        <w:t>EuroMed</w:t>
      </w:r>
      <w:proofErr w:type="spellEnd"/>
      <w:r w:rsidRPr="001D0928">
        <w:rPr>
          <w:rFonts w:asciiTheme="majorBidi" w:hAnsiTheme="majorBidi" w:cstheme="majorBidi"/>
          <w:color w:val="000000"/>
          <w:sz w:val="24"/>
          <w:szCs w:val="24"/>
          <w:shd w:val="clear" w:color="auto" w:fill="FFFFFF"/>
        </w:rPr>
        <w:t xml:space="preserve"> Rights, Belgium/EU. </w:t>
      </w:r>
    </w:p>
    <w:p w:rsidR="005F6C53" w:rsidRPr="001D0928" w:rsidRDefault="005F6C53" w:rsidP="005F6C53">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r w:rsidRPr="001D0928">
        <w:rPr>
          <w:rFonts w:asciiTheme="majorBidi" w:hAnsiTheme="majorBidi" w:cstheme="majorBidi"/>
          <w:color w:val="222222"/>
          <w:sz w:val="24"/>
          <w:szCs w:val="24"/>
          <w:lang w:val="en-GB"/>
        </w:rPr>
        <w:t xml:space="preserve">European Legal Support </w:t>
      </w:r>
      <w:proofErr w:type="spellStart"/>
      <w:r w:rsidRPr="001D0928">
        <w:rPr>
          <w:rFonts w:asciiTheme="majorBidi" w:hAnsiTheme="majorBidi" w:cstheme="majorBidi"/>
          <w:color w:val="222222"/>
          <w:sz w:val="24"/>
          <w:szCs w:val="24"/>
          <w:lang w:val="en-GB"/>
        </w:rPr>
        <w:t>Center</w:t>
      </w:r>
      <w:proofErr w:type="spellEnd"/>
      <w:r w:rsidR="002E292E">
        <w:rPr>
          <w:rFonts w:asciiTheme="majorBidi" w:hAnsiTheme="majorBidi" w:cstheme="majorBidi"/>
          <w:color w:val="222222"/>
          <w:sz w:val="24"/>
          <w:szCs w:val="24"/>
          <w:lang w:val="en-GB"/>
        </w:rPr>
        <w:t xml:space="preserve"> (ELSC)</w:t>
      </w:r>
      <w:r w:rsidRPr="001D0928">
        <w:rPr>
          <w:rFonts w:asciiTheme="majorBidi" w:hAnsiTheme="majorBidi" w:cstheme="majorBidi"/>
          <w:color w:val="222222"/>
          <w:sz w:val="24"/>
          <w:szCs w:val="24"/>
          <w:lang w:val="en-GB"/>
        </w:rPr>
        <w:t xml:space="preserve">, the Netherlands. </w:t>
      </w:r>
    </w:p>
    <w:p w:rsidR="005F6C53" w:rsidRPr="001D0928" w:rsidRDefault="005F6C53" w:rsidP="005F6C53">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r w:rsidRPr="001D0928">
        <w:rPr>
          <w:rFonts w:asciiTheme="majorBidi" w:hAnsiTheme="majorBidi" w:cstheme="majorBidi"/>
          <w:color w:val="000000"/>
          <w:sz w:val="24"/>
          <w:szCs w:val="24"/>
          <w:shd w:val="clear" w:color="auto" w:fill="FFFFFF"/>
        </w:rPr>
        <w:t xml:space="preserve">European Trade Union Network for Justice in Palestine, Europe. </w:t>
      </w:r>
    </w:p>
    <w:p w:rsidR="005F6C53" w:rsidRPr="001D0928" w:rsidRDefault="005F6C53" w:rsidP="005F6C53">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r w:rsidRPr="001D0928">
        <w:rPr>
          <w:rFonts w:asciiTheme="majorBidi" w:hAnsiTheme="majorBidi" w:cstheme="majorBidi"/>
          <w:color w:val="000000"/>
          <w:sz w:val="24"/>
          <w:szCs w:val="24"/>
          <w:shd w:val="clear" w:color="auto" w:fill="FFFFFF"/>
        </w:rPr>
        <w:t xml:space="preserve">Finnish-Arab Friendship Society, Finland. </w:t>
      </w:r>
    </w:p>
    <w:p w:rsidR="005F6C53" w:rsidRPr="001E3C9A" w:rsidRDefault="005F6C53" w:rsidP="005F6C53">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r w:rsidRPr="001D0928">
        <w:rPr>
          <w:rFonts w:asciiTheme="majorBidi" w:hAnsiTheme="majorBidi" w:cstheme="majorBidi"/>
          <w:color w:val="000000"/>
          <w:sz w:val="24"/>
          <w:szCs w:val="24"/>
          <w:shd w:val="clear" w:color="auto" w:fill="FFFFFF"/>
        </w:rPr>
        <w:t xml:space="preserve">FOCSIV, Italy. </w:t>
      </w:r>
    </w:p>
    <w:p w:rsidR="001E3C9A" w:rsidRPr="00172C44" w:rsidRDefault="00C860AF" w:rsidP="005F6C53">
      <w:pPr>
        <w:pStyle w:val="ListParagraph"/>
        <w:numPr>
          <w:ilvl w:val="0"/>
          <w:numId w:val="1"/>
        </w:numPr>
        <w:shd w:val="clear" w:color="auto" w:fill="FFFFFF"/>
        <w:spacing w:before="200" w:after="200"/>
        <w:jc w:val="both"/>
        <w:rPr>
          <w:rFonts w:asciiTheme="majorBidi" w:hAnsiTheme="majorBidi" w:cstheme="majorBidi"/>
          <w:color w:val="000000"/>
          <w:sz w:val="24"/>
          <w:szCs w:val="24"/>
          <w:shd w:val="clear" w:color="auto" w:fill="FFFFFF"/>
        </w:rPr>
      </w:pPr>
      <w:hyperlink r:id="rId7" w:tgtFrame="_blank" w:history="1">
        <w:r w:rsidR="001E3C9A" w:rsidRPr="00172C44">
          <w:rPr>
            <w:rFonts w:asciiTheme="majorBidi" w:hAnsiTheme="majorBidi" w:cstheme="majorBidi"/>
            <w:color w:val="000000"/>
            <w:sz w:val="24"/>
            <w:szCs w:val="24"/>
          </w:rPr>
          <w:t>Human Rights International Corner ETS </w:t>
        </w:r>
      </w:hyperlink>
      <w:r w:rsidR="001E3C9A" w:rsidRPr="00172C44">
        <w:rPr>
          <w:rFonts w:asciiTheme="majorBidi" w:hAnsiTheme="majorBidi" w:cstheme="majorBidi"/>
          <w:color w:val="000000"/>
          <w:sz w:val="24"/>
          <w:szCs w:val="24"/>
          <w:shd w:val="clear" w:color="auto" w:fill="FFFFFF"/>
        </w:rPr>
        <w:t>(HRIC).</w:t>
      </w:r>
    </w:p>
    <w:p w:rsidR="005F6C53" w:rsidRPr="001D0928" w:rsidRDefault="005F6C53" w:rsidP="005F6C53">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r w:rsidRPr="001D0928">
        <w:rPr>
          <w:rFonts w:asciiTheme="majorBidi" w:hAnsiTheme="majorBidi" w:cstheme="majorBidi"/>
          <w:color w:val="000000"/>
          <w:sz w:val="24"/>
          <w:szCs w:val="24"/>
          <w:shd w:val="clear" w:color="auto" w:fill="FFFFFF"/>
        </w:rPr>
        <w:t xml:space="preserve">International Federation for Human Rights (FIDH), France. </w:t>
      </w:r>
    </w:p>
    <w:p w:rsidR="005F6C53" w:rsidRPr="001D0928" w:rsidRDefault="005F6C53" w:rsidP="005F6C53">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r w:rsidRPr="001D0928">
        <w:rPr>
          <w:rFonts w:asciiTheme="majorBidi" w:hAnsiTheme="majorBidi" w:cstheme="majorBidi"/>
          <w:color w:val="000000"/>
          <w:sz w:val="24"/>
          <w:szCs w:val="24"/>
          <w:shd w:val="clear" w:color="auto" w:fill="FFFFFF"/>
        </w:rPr>
        <w:t xml:space="preserve">International </w:t>
      </w:r>
      <w:proofErr w:type="spellStart"/>
      <w:r w:rsidRPr="001D0928">
        <w:rPr>
          <w:rFonts w:asciiTheme="majorBidi" w:hAnsiTheme="majorBidi" w:cstheme="majorBidi"/>
          <w:color w:val="000000"/>
          <w:sz w:val="24"/>
          <w:szCs w:val="24"/>
          <w:shd w:val="clear" w:color="auto" w:fill="FFFFFF"/>
        </w:rPr>
        <w:t>Labour</w:t>
      </w:r>
      <w:proofErr w:type="spellEnd"/>
      <w:r w:rsidRPr="001D0928">
        <w:rPr>
          <w:rFonts w:asciiTheme="majorBidi" w:hAnsiTheme="majorBidi" w:cstheme="majorBidi"/>
          <w:color w:val="000000"/>
          <w:sz w:val="24"/>
          <w:szCs w:val="24"/>
          <w:shd w:val="clear" w:color="auto" w:fill="FFFFFF"/>
        </w:rPr>
        <w:t xml:space="preserve"> Network of Solidarity and Struggles. </w:t>
      </w:r>
    </w:p>
    <w:p w:rsidR="005F6C53" w:rsidRPr="001D0928" w:rsidRDefault="005F6C53" w:rsidP="005F6C53">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r w:rsidRPr="001D0928">
        <w:rPr>
          <w:rFonts w:asciiTheme="majorBidi" w:hAnsiTheme="majorBidi" w:cstheme="majorBidi"/>
          <w:color w:val="222222"/>
          <w:sz w:val="24"/>
          <w:szCs w:val="24"/>
          <w:lang w:val="en-GB"/>
        </w:rPr>
        <w:t xml:space="preserve">International Platform of Jurists for East Timor, the Netherlands. </w:t>
      </w:r>
    </w:p>
    <w:p w:rsidR="005F6C53" w:rsidRPr="001D0928" w:rsidRDefault="005F6C53" w:rsidP="005F6C53">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proofErr w:type="spellStart"/>
      <w:r w:rsidRPr="001D0928">
        <w:rPr>
          <w:rFonts w:asciiTheme="majorBidi" w:hAnsiTheme="majorBidi" w:cstheme="majorBidi"/>
          <w:color w:val="000000"/>
          <w:sz w:val="24"/>
          <w:szCs w:val="24"/>
          <w:shd w:val="clear" w:color="auto" w:fill="FFFFFF"/>
        </w:rPr>
        <w:lastRenderedPageBreak/>
        <w:t>Jüdische</w:t>
      </w:r>
      <w:proofErr w:type="spellEnd"/>
      <w:r w:rsidRPr="001D0928">
        <w:rPr>
          <w:rFonts w:asciiTheme="majorBidi" w:hAnsiTheme="majorBidi" w:cstheme="majorBidi"/>
          <w:color w:val="000000"/>
          <w:sz w:val="24"/>
          <w:szCs w:val="24"/>
          <w:shd w:val="clear" w:color="auto" w:fill="FFFFFF"/>
        </w:rPr>
        <w:t xml:space="preserve"> </w:t>
      </w:r>
      <w:proofErr w:type="spellStart"/>
      <w:r w:rsidRPr="001D0928">
        <w:rPr>
          <w:rFonts w:asciiTheme="majorBidi" w:hAnsiTheme="majorBidi" w:cstheme="majorBidi"/>
          <w:color w:val="000000"/>
          <w:sz w:val="24"/>
          <w:szCs w:val="24"/>
          <w:shd w:val="clear" w:color="auto" w:fill="FFFFFF"/>
        </w:rPr>
        <w:t>Stimme</w:t>
      </w:r>
      <w:proofErr w:type="spellEnd"/>
      <w:r w:rsidRPr="001D0928">
        <w:rPr>
          <w:rFonts w:asciiTheme="majorBidi" w:hAnsiTheme="majorBidi" w:cstheme="majorBidi"/>
          <w:color w:val="000000"/>
          <w:sz w:val="24"/>
          <w:szCs w:val="24"/>
          <w:shd w:val="clear" w:color="auto" w:fill="FFFFFF"/>
        </w:rPr>
        <w:t xml:space="preserve"> </w:t>
      </w:r>
      <w:proofErr w:type="spellStart"/>
      <w:r w:rsidRPr="001D0928">
        <w:rPr>
          <w:rFonts w:asciiTheme="majorBidi" w:hAnsiTheme="majorBidi" w:cstheme="majorBidi"/>
          <w:color w:val="000000"/>
          <w:sz w:val="24"/>
          <w:szCs w:val="24"/>
          <w:shd w:val="clear" w:color="auto" w:fill="FFFFFF"/>
        </w:rPr>
        <w:t>für</w:t>
      </w:r>
      <w:proofErr w:type="spellEnd"/>
      <w:r w:rsidRPr="001D0928">
        <w:rPr>
          <w:rFonts w:asciiTheme="majorBidi" w:hAnsiTheme="majorBidi" w:cstheme="majorBidi"/>
          <w:color w:val="000000"/>
          <w:sz w:val="24"/>
          <w:szCs w:val="24"/>
          <w:shd w:val="clear" w:color="auto" w:fill="FFFFFF"/>
        </w:rPr>
        <w:t xml:space="preserve"> </w:t>
      </w:r>
      <w:proofErr w:type="spellStart"/>
      <w:r w:rsidRPr="001D0928">
        <w:rPr>
          <w:rFonts w:asciiTheme="majorBidi" w:hAnsiTheme="majorBidi" w:cstheme="majorBidi"/>
          <w:color w:val="000000"/>
          <w:sz w:val="24"/>
          <w:szCs w:val="24"/>
          <w:shd w:val="clear" w:color="auto" w:fill="FFFFFF"/>
        </w:rPr>
        <w:t>gerechten</w:t>
      </w:r>
      <w:proofErr w:type="spellEnd"/>
      <w:r w:rsidRPr="001D0928">
        <w:rPr>
          <w:rFonts w:asciiTheme="majorBidi" w:hAnsiTheme="majorBidi" w:cstheme="majorBidi"/>
          <w:color w:val="000000"/>
          <w:sz w:val="24"/>
          <w:szCs w:val="24"/>
          <w:shd w:val="clear" w:color="auto" w:fill="FFFFFF"/>
        </w:rPr>
        <w:t xml:space="preserve"> </w:t>
      </w:r>
      <w:proofErr w:type="spellStart"/>
      <w:r w:rsidRPr="001D0928">
        <w:rPr>
          <w:rFonts w:asciiTheme="majorBidi" w:hAnsiTheme="majorBidi" w:cstheme="majorBidi"/>
          <w:color w:val="000000"/>
          <w:sz w:val="24"/>
          <w:szCs w:val="24"/>
          <w:shd w:val="clear" w:color="auto" w:fill="FFFFFF"/>
        </w:rPr>
        <w:t>Frieden</w:t>
      </w:r>
      <w:proofErr w:type="spellEnd"/>
      <w:r w:rsidRPr="001D0928">
        <w:rPr>
          <w:rFonts w:asciiTheme="majorBidi" w:hAnsiTheme="majorBidi" w:cstheme="majorBidi"/>
          <w:color w:val="000000"/>
          <w:sz w:val="24"/>
          <w:szCs w:val="24"/>
          <w:shd w:val="clear" w:color="auto" w:fill="FFFFFF"/>
        </w:rPr>
        <w:t xml:space="preserve"> in </w:t>
      </w:r>
      <w:proofErr w:type="spellStart"/>
      <w:r w:rsidRPr="001D0928">
        <w:rPr>
          <w:rFonts w:asciiTheme="majorBidi" w:hAnsiTheme="majorBidi" w:cstheme="majorBidi"/>
          <w:color w:val="000000"/>
          <w:sz w:val="24"/>
          <w:szCs w:val="24"/>
          <w:shd w:val="clear" w:color="auto" w:fill="FFFFFF"/>
        </w:rPr>
        <w:t>NahOst</w:t>
      </w:r>
      <w:proofErr w:type="spellEnd"/>
      <w:r w:rsidRPr="001D0928">
        <w:rPr>
          <w:rFonts w:asciiTheme="majorBidi" w:hAnsiTheme="majorBidi" w:cstheme="majorBidi"/>
          <w:color w:val="000000"/>
          <w:sz w:val="24"/>
          <w:szCs w:val="24"/>
          <w:shd w:val="clear" w:color="auto" w:fill="FFFFFF"/>
        </w:rPr>
        <w:t xml:space="preserve">, Germany. </w:t>
      </w:r>
    </w:p>
    <w:p w:rsidR="005F6C53" w:rsidRPr="001D0928" w:rsidRDefault="005F6C53" w:rsidP="005F6C53">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r w:rsidRPr="001D0928">
        <w:rPr>
          <w:rFonts w:asciiTheme="majorBidi" w:hAnsiTheme="majorBidi" w:cstheme="majorBidi"/>
          <w:color w:val="000000"/>
          <w:sz w:val="24"/>
          <w:szCs w:val="24"/>
          <w:shd w:val="clear" w:color="auto" w:fill="FFFFFF"/>
        </w:rPr>
        <w:t xml:space="preserve">La Centrale </w:t>
      </w:r>
      <w:proofErr w:type="spellStart"/>
      <w:r w:rsidRPr="001D0928">
        <w:rPr>
          <w:rFonts w:asciiTheme="majorBidi" w:hAnsiTheme="majorBidi" w:cstheme="majorBidi"/>
          <w:color w:val="000000"/>
          <w:sz w:val="24"/>
          <w:szCs w:val="24"/>
          <w:shd w:val="clear" w:color="auto" w:fill="FFFFFF"/>
        </w:rPr>
        <w:t>Générale</w:t>
      </w:r>
      <w:proofErr w:type="spellEnd"/>
      <w:r w:rsidRPr="001D0928">
        <w:rPr>
          <w:rFonts w:asciiTheme="majorBidi" w:hAnsiTheme="majorBidi" w:cstheme="majorBidi"/>
          <w:color w:val="000000"/>
          <w:sz w:val="24"/>
          <w:szCs w:val="24"/>
          <w:shd w:val="clear" w:color="auto" w:fill="FFFFFF"/>
        </w:rPr>
        <w:t xml:space="preserve">-FGTB, Belgium. </w:t>
      </w:r>
    </w:p>
    <w:p w:rsidR="005F6C53" w:rsidRPr="001D0928" w:rsidRDefault="005F6C53" w:rsidP="005F6C53">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r w:rsidRPr="001D0928">
        <w:rPr>
          <w:rFonts w:asciiTheme="majorBidi" w:hAnsiTheme="majorBidi" w:cstheme="majorBidi"/>
          <w:color w:val="222222"/>
          <w:sz w:val="24"/>
          <w:szCs w:val="24"/>
          <w:lang w:val="en-GB"/>
        </w:rPr>
        <w:t xml:space="preserve">Lawyers for Palestinian Human Rights (LPHR), the UK. </w:t>
      </w:r>
    </w:p>
    <w:p w:rsidR="005F6C53" w:rsidRPr="001D0928" w:rsidRDefault="005F6C53" w:rsidP="005F6C53">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r w:rsidRPr="001D0928">
        <w:rPr>
          <w:rFonts w:asciiTheme="majorBidi" w:hAnsiTheme="majorBidi" w:cstheme="majorBidi"/>
          <w:color w:val="000000"/>
          <w:sz w:val="24"/>
          <w:szCs w:val="24"/>
          <w:shd w:val="clear" w:color="auto" w:fill="FFFFFF"/>
        </w:rPr>
        <w:t xml:space="preserve">Lobby for Cyprus, the UK. </w:t>
      </w:r>
    </w:p>
    <w:p w:rsidR="005F6C53" w:rsidRPr="001D0928" w:rsidRDefault="005F6C53" w:rsidP="005F6C53">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proofErr w:type="spellStart"/>
      <w:r w:rsidRPr="001D0928">
        <w:rPr>
          <w:rFonts w:asciiTheme="majorBidi" w:hAnsiTheme="majorBidi" w:cstheme="majorBidi"/>
          <w:color w:val="000000"/>
          <w:sz w:val="24"/>
          <w:szCs w:val="24"/>
          <w:shd w:val="clear" w:color="auto" w:fill="FFFFFF"/>
        </w:rPr>
        <w:t>L'union</w:t>
      </w:r>
      <w:proofErr w:type="spellEnd"/>
      <w:r w:rsidRPr="001D0928">
        <w:rPr>
          <w:rFonts w:asciiTheme="majorBidi" w:hAnsiTheme="majorBidi" w:cstheme="majorBidi"/>
          <w:color w:val="000000"/>
          <w:sz w:val="24"/>
          <w:szCs w:val="24"/>
          <w:shd w:val="clear" w:color="auto" w:fill="FFFFFF"/>
        </w:rPr>
        <w:t xml:space="preserve"> </w:t>
      </w:r>
      <w:proofErr w:type="spellStart"/>
      <w:r w:rsidRPr="001D0928">
        <w:rPr>
          <w:rFonts w:asciiTheme="majorBidi" w:hAnsiTheme="majorBidi" w:cstheme="majorBidi"/>
          <w:color w:val="000000"/>
          <w:sz w:val="24"/>
          <w:szCs w:val="24"/>
          <w:shd w:val="clear" w:color="auto" w:fill="FFFFFF"/>
        </w:rPr>
        <w:t>syndicale</w:t>
      </w:r>
      <w:proofErr w:type="spellEnd"/>
      <w:r w:rsidRPr="001D0928">
        <w:rPr>
          <w:rFonts w:asciiTheme="majorBidi" w:hAnsiTheme="majorBidi" w:cstheme="majorBidi"/>
          <w:color w:val="000000"/>
          <w:sz w:val="24"/>
          <w:szCs w:val="24"/>
          <w:shd w:val="clear" w:color="auto" w:fill="FFFFFF"/>
        </w:rPr>
        <w:t xml:space="preserve"> </w:t>
      </w:r>
      <w:proofErr w:type="spellStart"/>
      <w:r w:rsidRPr="001D0928">
        <w:rPr>
          <w:rFonts w:asciiTheme="majorBidi" w:hAnsiTheme="majorBidi" w:cstheme="majorBidi"/>
          <w:color w:val="000000"/>
          <w:sz w:val="24"/>
          <w:szCs w:val="24"/>
          <w:shd w:val="clear" w:color="auto" w:fill="FFFFFF"/>
        </w:rPr>
        <w:t>Solidaires</w:t>
      </w:r>
      <w:proofErr w:type="spellEnd"/>
      <w:r w:rsidRPr="001D0928">
        <w:rPr>
          <w:rFonts w:asciiTheme="majorBidi" w:hAnsiTheme="majorBidi" w:cstheme="majorBidi"/>
          <w:color w:val="000000"/>
          <w:sz w:val="24"/>
          <w:szCs w:val="24"/>
          <w:shd w:val="clear" w:color="auto" w:fill="FFFFFF"/>
        </w:rPr>
        <w:t xml:space="preserve">, France. </w:t>
      </w:r>
    </w:p>
    <w:p w:rsidR="005F6C53" w:rsidRPr="001D0928" w:rsidRDefault="005F6C53" w:rsidP="005F6C53">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r w:rsidRPr="001D0928">
        <w:rPr>
          <w:rFonts w:asciiTheme="majorBidi" w:hAnsiTheme="majorBidi" w:cstheme="majorBidi"/>
          <w:color w:val="000000"/>
          <w:sz w:val="24"/>
          <w:szCs w:val="24"/>
          <w:shd w:val="clear" w:color="auto" w:fill="FFFFFF"/>
        </w:rPr>
        <w:t xml:space="preserve">MENA </w:t>
      </w:r>
      <w:proofErr w:type="spellStart"/>
      <w:r w:rsidRPr="001D0928">
        <w:rPr>
          <w:rFonts w:asciiTheme="majorBidi" w:hAnsiTheme="majorBidi" w:cstheme="majorBidi"/>
          <w:color w:val="000000"/>
          <w:sz w:val="24"/>
          <w:szCs w:val="24"/>
          <w:shd w:val="clear" w:color="auto" w:fill="FFFFFF"/>
        </w:rPr>
        <w:t>werkgroep</w:t>
      </w:r>
      <w:proofErr w:type="spellEnd"/>
      <w:r w:rsidRPr="001D0928">
        <w:rPr>
          <w:rFonts w:asciiTheme="majorBidi" w:hAnsiTheme="majorBidi" w:cstheme="majorBidi"/>
          <w:color w:val="000000"/>
          <w:sz w:val="24"/>
          <w:szCs w:val="24"/>
          <w:shd w:val="clear" w:color="auto" w:fill="FFFFFF"/>
        </w:rPr>
        <w:t xml:space="preserve"> FNV, the Netherlands. </w:t>
      </w:r>
    </w:p>
    <w:p w:rsidR="005F6C53" w:rsidRPr="001D0928" w:rsidRDefault="005F6C53" w:rsidP="005F6C53">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proofErr w:type="spellStart"/>
      <w:r w:rsidRPr="001D0928">
        <w:rPr>
          <w:rFonts w:asciiTheme="majorBidi" w:hAnsiTheme="majorBidi" w:cstheme="majorBidi"/>
          <w:color w:val="000000"/>
          <w:sz w:val="24"/>
          <w:szCs w:val="24"/>
          <w:shd w:val="clear" w:color="auto" w:fill="FFFFFF"/>
        </w:rPr>
        <w:t>Mouvement</w:t>
      </w:r>
      <w:proofErr w:type="spellEnd"/>
      <w:r w:rsidRPr="001D0928">
        <w:rPr>
          <w:rFonts w:asciiTheme="majorBidi" w:hAnsiTheme="majorBidi" w:cstheme="majorBidi"/>
          <w:color w:val="000000"/>
          <w:sz w:val="24"/>
          <w:szCs w:val="24"/>
          <w:shd w:val="clear" w:color="auto" w:fill="FFFFFF"/>
        </w:rPr>
        <w:t xml:space="preserve"> </w:t>
      </w:r>
      <w:proofErr w:type="spellStart"/>
      <w:r w:rsidRPr="001D0928">
        <w:rPr>
          <w:rFonts w:asciiTheme="majorBidi" w:hAnsiTheme="majorBidi" w:cstheme="majorBidi"/>
          <w:color w:val="000000"/>
          <w:sz w:val="24"/>
          <w:szCs w:val="24"/>
          <w:shd w:val="clear" w:color="auto" w:fill="FFFFFF"/>
        </w:rPr>
        <w:t>Ouvrier</w:t>
      </w:r>
      <w:proofErr w:type="spellEnd"/>
      <w:r w:rsidRPr="001D0928">
        <w:rPr>
          <w:rFonts w:asciiTheme="majorBidi" w:hAnsiTheme="majorBidi" w:cstheme="majorBidi"/>
          <w:color w:val="000000"/>
          <w:sz w:val="24"/>
          <w:szCs w:val="24"/>
          <w:shd w:val="clear" w:color="auto" w:fill="FFFFFF"/>
        </w:rPr>
        <w:t xml:space="preserve"> Chrétien (MOC), Belgium. </w:t>
      </w:r>
    </w:p>
    <w:p w:rsidR="005F6C53" w:rsidRDefault="005F6C53" w:rsidP="005F6C53">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proofErr w:type="spellStart"/>
      <w:r w:rsidRPr="001D0928">
        <w:rPr>
          <w:rFonts w:asciiTheme="majorBidi" w:hAnsiTheme="majorBidi" w:cstheme="majorBidi"/>
          <w:color w:val="222222"/>
          <w:sz w:val="24"/>
          <w:szCs w:val="24"/>
          <w:lang w:val="en-GB"/>
        </w:rPr>
        <w:t>Narasha</w:t>
      </w:r>
      <w:proofErr w:type="spellEnd"/>
      <w:r w:rsidRPr="001D0928">
        <w:rPr>
          <w:rFonts w:asciiTheme="majorBidi" w:hAnsiTheme="majorBidi" w:cstheme="majorBidi"/>
          <w:color w:val="222222"/>
          <w:sz w:val="24"/>
          <w:szCs w:val="24"/>
          <w:lang w:val="en-GB"/>
        </w:rPr>
        <w:t xml:space="preserve"> Community Development Group, Kenya. </w:t>
      </w:r>
    </w:p>
    <w:p w:rsidR="00072D38" w:rsidRPr="001D0928" w:rsidRDefault="00072D38" w:rsidP="005F6C53">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r>
        <w:rPr>
          <w:rFonts w:asciiTheme="majorBidi" w:hAnsiTheme="majorBidi" w:cstheme="majorBidi"/>
          <w:color w:val="222222"/>
          <w:sz w:val="24"/>
          <w:szCs w:val="24"/>
          <w:lang w:val="en-GB"/>
        </w:rPr>
        <w:t xml:space="preserve">NOVACT – International Institute for Nonviolent Action, Spain. </w:t>
      </w:r>
    </w:p>
    <w:p w:rsidR="005F6C53" w:rsidRPr="001D0928" w:rsidRDefault="005F6C53" w:rsidP="005F6C53">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r w:rsidRPr="001D0928">
        <w:rPr>
          <w:rFonts w:asciiTheme="majorBidi" w:hAnsiTheme="majorBidi" w:cstheme="majorBidi"/>
          <w:color w:val="000000"/>
          <w:sz w:val="24"/>
          <w:szCs w:val="24"/>
          <w:shd w:val="clear" w:color="auto" w:fill="FFFFFF"/>
        </w:rPr>
        <w:t xml:space="preserve">Oxfam International, International. </w:t>
      </w:r>
    </w:p>
    <w:p w:rsidR="005F6C53" w:rsidRPr="001D0928" w:rsidRDefault="005F6C53" w:rsidP="005F6C53">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r w:rsidRPr="001D0928">
        <w:rPr>
          <w:rFonts w:asciiTheme="majorBidi" w:hAnsiTheme="majorBidi" w:cstheme="majorBidi"/>
          <w:color w:val="000000"/>
          <w:sz w:val="24"/>
          <w:szCs w:val="24"/>
          <w:shd w:val="clear" w:color="auto" w:fill="FFFFFF"/>
        </w:rPr>
        <w:t xml:space="preserve">PAX, the Netherlands. </w:t>
      </w:r>
    </w:p>
    <w:p w:rsidR="005F6C53" w:rsidRPr="001D0928" w:rsidRDefault="005F6C53" w:rsidP="005F6C53">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proofErr w:type="gramStart"/>
      <w:r w:rsidRPr="001D0928">
        <w:rPr>
          <w:rFonts w:asciiTheme="majorBidi" w:hAnsiTheme="majorBidi" w:cstheme="majorBidi"/>
          <w:color w:val="222222"/>
          <w:sz w:val="24"/>
          <w:szCs w:val="24"/>
          <w:lang w:val="en-GB"/>
        </w:rPr>
        <w:t>People’s</w:t>
      </w:r>
      <w:proofErr w:type="gramEnd"/>
      <w:r w:rsidRPr="001D0928">
        <w:rPr>
          <w:rFonts w:asciiTheme="majorBidi" w:hAnsiTheme="majorBidi" w:cstheme="majorBidi"/>
          <w:color w:val="222222"/>
          <w:sz w:val="24"/>
          <w:szCs w:val="24"/>
          <w:lang w:val="en-GB"/>
        </w:rPr>
        <w:t xml:space="preserve"> Watch, India. </w:t>
      </w:r>
    </w:p>
    <w:p w:rsidR="005F6C53" w:rsidRPr="001D0928" w:rsidRDefault="005F6C53" w:rsidP="005F6C53">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r w:rsidRPr="001D0928">
        <w:rPr>
          <w:rFonts w:asciiTheme="majorBidi" w:hAnsiTheme="majorBidi" w:cstheme="majorBidi"/>
          <w:color w:val="000000"/>
          <w:sz w:val="24"/>
          <w:szCs w:val="24"/>
          <w:shd w:val="clear" w:color="auto" w:fill="FFFFFF"/>
        </w:rPr>
        <w:t xml:space="preserve">Philippine Alliance of Human Rights Advocates (PAHRA), Philippines. </w:t>
      </w:r>
    </w:p>
    <w:p w:rsidR="005F6C53" w:rsidRPr="00072D38" w:rsidRDefault="005F6C53" w:rsidP="005F6C53">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r w:rsidRPr="001D0928">
        <w:rPr>
          <w:rFonts w:asciiTheme="majorBidi" w:hAnsiTheme="majorBidi" w:cstheme="majorBidi"/>
          <w:color w:val="000000"/>
          <w:sz w:val="24"/>
          <w:szCs w:val="24"/>
          <w:shd w:val="clear" w:color="auto" w:fill="FFFFFF"/>
        </w:rPr>
        <w:t>Polish Institute for Human Rights and Business, Poland.</w:t>
      </w:r>
    </w:p>
    <w:p w:rsidR="00072D38" w:rsidRPr="001D0928" w:rsidRDefault="00072D38" w:rsidP="005F6C53">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proofErr w:type="spellStart"/>
      <w:r>
        <w:rPr>
          <w:rFonts w:asciiTheme="majorBidi" w:hAnsiTheme="majorBidi" w:cstheme="majorBidi"/>
          <w:color w:val="000000"/>
          <w:sz w:val="24"/>
          <w:szCs w:val="24"/>
          <w:shd w:val="clear" w:color="auto" w:fill="FFFFFF"/>
        </w:rPr>
        <w:t>Shannonwatch</w:t>
      </w:r>
      <w:proofErr w:type="spellEnd"/>
      <w:r>
        <w:rPr>
          <w:rFonts w:asciiTheme="majorBidi" w:hAnsiTheme="majorBidi" w:cstheme="majorBidi"/>
          <w:color w:val="000000"/>
          <w:sz w:val="24"/>
          <w:szCs w:val="24"/>
          <w:shd w:val="clear" w:color="auto" w:fill="FFFFFF"/>
        </w:rPr>
        <w:t xml:space="preserve">, Ireland. </w:t>
      </w:r>
    </w:p>
    <w:p w:rsidR="005F6C53" w:rsidRPr="001D0928" w:rsidRDefault="005F6C53" w:rsidP="005F6C53">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r w:rsidRPr="001D0928">
        <w:rPr>
          <w:rFonts w:asciiTheme="majorBidi" w:hAnsiTheme="majorBidi" w:cstheme="majorBidi"/>
          <w:color w:val="000000"/>
          <w:sz w:val="24"/>
          <w:szCs w:val="24"/>
          <w:shd w:val="clear" w:color="auto" w:fill="FFFFFF"/>
        </w:rPr>
        <w:t xml:space="preserve">Solicitors International Human Rights Group, the UK. </w:t>
      </w:r>
    </w:p>
    <w:p w:rsidR="005F6C53" w:rsidRPr="001D0928" w:rsidRDefault="005F6C53" w:rsidP="005F6C53">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proofErr w:type="spellStart"/>
      <w:r w:rsidRPr="001D0928">
        <w:rPr>
          <w:rFonts w:asciiTheme="majorBidi" w:hAnsiTheme="majorBidi" w:cstheme="majorBidi"/>
          <w:color w:val="000000"/>
          <w:sz w:val="24"/>
          <w:szCs w:val="24"/>
          <w:shd w:val="clear" w:color="auto" w:fill="FFFFFF"/>
        </w:rPr>
        <w:t>SolSoc</w:t>
      </w:r>
      <w:proofErr w:type="spellEnd"/>
      <w:r w:rsidRPr="001D0928">
        <w:rPr>
          <w:rFonts w:asciiTheme="majorBidi" w:hAnsiTheme="majorBidi" w:cstheme="majorBidi"/>
          <w:color w:val="000000"/>
          <w:sz w:val="24"/>
          <w:szCs w:val="24"/>
          <w:shd w:val="clear" w:color="auto" w:fill="FFFFFF"/>
        </w:rPr>
        <w:t xml:space="preserve">, Belgium. </w:t>
      </w:r>
    </w:p>
    <w:p w:rsidR="005F6C53" w:rsidRPr="00072D38" w:rsidRDefault="005F6C53" w:rsidP="005F6C53">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r w:rsidRPr="001D0928">
        <w:rPr>
          <w:rFonts w:asciiTheme="majorBidi" w:hAnsiTheme="majorBidi" w:cstheme="majorBidi"/>
          <w:color w:val="222222"/>
          <w:sz w:val="24"/>
          <w:szCs w:val="24"/>
          <w:shd w:val="clear" w:color="auto" w:fill="FFFFFF"/>
        </w:rPr>
        <w:t xml:space="preserve">Syrian Center for Legal Studies and Research, Syria. </w:t>
      </w:r>
    </w:p>
    <w:p w:rsidR="00072D38" w:rsidRPr="001D0928" w:rsidRDefault="00072D38" w:rsidP="005F6C53">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r>
        <w:rPr>
          <w:rFonts w:asciiTheme="majorBidi" w:hAnsiTheme="majorBidi" w:cstheme="majorBidi"/>
          <w:color w:val="222222"/>
          <w:sz w:val="24"/>
          <w:szCs w:val="24"/>
          <w:shd w:val="clear" w:color="auto" w:fill="FFFFFF"/>
        </w:rPr>
        <w:t xml:space="preserve">Syrian Legal Development </w:t>
      </w:r>
      <w:proofErr w:type="spellStart"/>
      <w:r>
        <w:rPr>
          <w:rFonts w:asciiTheme="majorBidi" w:hAnsiTheme="majorBidi" w:cstheme="majorBidi"/>
          <w:color w:val="222222"/>
          <w:sz w:val="24"/>
          <w:szCs w:val="24"/>
          <w:shd w:val="clear" w:color="auto" w:fill="FFFFFF"/>
        </w:rPr>
        <w:t>Programme</w:t>
      </w:r>
      <w:proofErr w:type="spellEnd"/>
      <w:r>
        <w:rPr>
          <w:rFonts w:asciiTheme="majorBidi" w:hAnsiTheme="majorBidi" w:cstheme="majorBidi"/>
          <w:color w:val="222222"/>
          <w:sz w:val="24"/>
          <w:szCs w:val="24"/>
          <w:shd w:val="clear" w:color="auto" w:fill="FFFFFF"/>
        </w:rPr>
        <w:t xml:space="preserve"> (SLDP) – Human Rights and Business Unit, the UK. </w:t>
      </w:r>
    </w:p>
    <w:p w:rsidR="005F6C53" w:rsidRPr="001D0928" w:rsidRDefault="005F6C53" w:rsidP="005F6C53">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r w:rsidRPr="001D0928">
        <w:rPr>
          <w:rFonts w:asciiTheme="majorBidi" w:hAnsiTheme="majorBidi" w:cstheme="majorBidi"/>
          <w:color w:val="000000"/>
          <w:sz w:val="24"/>
          <w:szCs w:val="24"/>
          <w:shd w:val="clear" w:color="auto" w:fill="FFFFFF"/>
        </w:rPr>
        <w:t xml:space="preserve">TEBTEBBA (Indigenous Peoples’ International Centre for Policy Research and Education), Philippines. </w:t>
      </w:r>
    </w:p>
    <w:p w:rsidR="005F6C53" w:rsidRPr="001D0928" w:rsidRDefault="005F6C53" w:rsidP="005F6C53">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r w:rsidRPr="001D0928">
        <w:rPr>
          <w:rFonts w:asciiTheme="majorBidi" w:hAnsiTheme="majorBidi" w:cstheme="majorBidi"/>
          <w:color w:val="222222"/>
          <w:sz w:val="24"/>
          <w:szCs w:val="24"/>
          <w:shd w:val="clear" w:color="auto" w:fill="FFFFFF"/>
        </w:rPr>
        <w:t xml:space="preserve">The Indigenous Peoples Rights International and DOCIP, Philippines. </w:t>
      </w:r>
    </w:p>
    <w:p w:rsidR="005F6C53" w:rsidRPr="001D0928" w:rsidRDefault="005F6C53" w:rsidP="005F6C53">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r w:rsidRPr="001D0928">
        <w:rPr>
          <w:rFonts w:asciiTheme="majorBidi" w:hAnsiTheme="majorBidi" w:cstheme="majorBidi"/>
          <w:color w:val="000000"/>
          <w:sz w:val="24"/>
          <w:szCs w:val="24"/>
          <w:shd w:val="clear" w:color="auto" w:fill="FFFFFF"/>
        </w:rPr>
        <w:t xml:space="preserve">The </w:t>
      </w:r>
      <w:proofErr w:type="spellStart"/>
      <w:r w:rsidRPr="001D0928">
        <w:rPr>
          <w:rFonts w:asciiTheme="majorBidi" w:hAnsiTheme="majorBidi" w:cstheme="majorBidi"/>
          <w:color w:val="000000"/>
          <w:sz w:val="24"/>
          <w:szCs w:val="24"/>
          <w:shd w:val="clear" w:color="auto" w:fill="FFFFFF"/>
        </w:rPr>
        <w:t>Kvinna</w:t>
      </w:r>
      <w:proofErr w:type="spellEnd"/>
      <w:r w:rsidRPr="001D0928">
        <w:rPr>
          <w:rFonts w:asciiTheme="majorBidi" w:hAnsiTheme="majorBidi" w:cstheme="majorBidi"/>
          <w:color w:val="000000"/>
          <w:sz w:val="24"/>
          <w:szCs w:val="24"/>
          <w:shd w:val="clear" w:color="auto" w:fill="FFFFFF"/>
        </w:rPr>
        <w:t xml:space="preserve"> </w:t>
      </w:r>
      <w:proofErr w:type="gramStart"/>
      <w:r w:rsidRPr="001D0928">
        <w:rPr>
          <w:rFonts w:asciiTheme="majorBidi" w:hAnsiTheme="majorBidi" w:cstheme="majorBidi"/>
          <w:color w:val="000000"/>
          <w:sz w:val="24"/>
          <w:szCs w:val="24"/>
          <w:shd w:val="clear" w:color="auto" w:fill="FFFFFF"/>
        </w:rPr>
        <w:t>till</w:t>
      </w:r>
      <w:proofErr w:type="gramEnd"/>
      <w:r w:rsidRPr="001D0928">
        <w:rPr>
          <w:rFonts w:asciiTheme="majorBidi" w:hAnsiTheme="majorBidi" w:cstheme="majorBidi"/>
          <w:color w:val="000000"/>
          <w:sz w:val="24"/>
          <w:szCs w:val="24"/>
          <w:shd w:val="clear" w:color="auto" w:fill="FFFFFF"/>
        </w:rPr>
        <w:t xml:space="preserve"> </w:t>
      </w:r>
      <w:proofErr w:type="spellStart"/>
      <w:r w:rsidRPr="001D0928">
        <w:rPr>
          <w:rFonts w:asciiTheme="majorBidi" w:hAnsiTheme="majorBidi" w:cstheme="majorBidi"/>
          <w:color w:val="000000"/>
          <w:sz w:val="24"/>
          <w:szCs w:val="24"/>
          <w:shd w:val="clear" w:color="auto" w:fill="FFFFFF"/>
        </w:rPr>
        <w:t>Kvinna</w:t>
      </w:r>
      <w:proofErr w:type="spellEnd"/>
      <w:r w:rsidRPr="001D0928">
        <w:rPr>
          <w:rFonts w:asciiTheme="majorBidi" w:hAnsiTheme="majorBidi" w:cstheme="majorBidi"/>
          <w:color w:val="000000"/>
          <w:sz w:val="24"/>
          <w:szCs w:val="24"/>
          <w:shd w:val="clear" w:color="auto" w:fill="FFFFFF"/>
        </w:rPr>
        <w:t xml:space="preserve"> Foundation, Sweden. </w:t>
      </w:r>
    </w:p>
    <w:p w:rsidR="005F6C53" w:rsidRPr="001D0928" w:rsidRDefault="005F6C53" w:rsidP="005F6C53">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r w:rsidRPr="001D0928">
        <w:rPr>
          <w:rFonts w:asciiTheme="majorBidi" w:hAnsiTheme="majorBidi" w:cstheme="majorBidi"/>
          <w:color w:val="000000"/>
          <w:sz w:val="24"/>
          <w:szCs w:val="24"/>
          <w:shd w:val="clear" w:color="auto" w:fill="FFFFFF"/>
        </w:rPr>
        <w:t xml:space="preserve">The New Woman Foundation, Egypt. </w:t>
      </w:r>
    </w:p>
    <w:p w:rsidR="005F6C53" w:rsidRPr="001D0928" w:rsidRDefault="005F6C53" w:rsidP="005F6C53">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r w:rsidRPr="001D0928">
        <w:rPr>
          <w:rFonts w:asciiTheme="majorBidi" w:hAnsiTheme="majorBidi" w:cstheme="majorBidi"/>
          <w:color w:val="222222"/>
          <w:sz w:val="24"/>
          <w:szCs w:val="24"/>
          <w:lang w:val="en-GB"/>
        </w:rPr>
        <w:t xml:space="preserve">The Palestine Institute for Public Diplomacy (PIPD), Palestine. </w:t>
      </w:r>
    </w:p>
    <w:p w:rsidR="005F6C53" w:rsidRPr="001D0928" w:rsidRDefault="005F6C53" w:rsidP="005F6C53">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r w:rsidRPr="001D0928">
        <w:rPr>
          <w:rFonts w:asciiTheme="majorBidi" w:hAnsiTheme="majorBidi" w:cstheme="majorBidi"/>
          <w:color w:val="000000"/>
          <w:sz w:val="24"/>
          <w:szCs w:val="24"/>
          <w:shd w:val="clear" w:color="auto" w:fill="FFFFFF"/>
        </w:rPr>
        <w:t xml:space="preserve">Transnational Institute, the Netherlands. </w:t>
      </w:r>
    </w:p>
    <w:p w:rsidR="005F6C53" w:rsidRPr="001D0928" w:rsidRDefault="005F6C53" w:rsidP="005F6C53">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proofErr w:type="spellStart"/>
      <w:r w:rsidRPr="001D0928">
        <w:rPr>
          <w:rFonts w:asciiTheme="majorBidi" w:hAnsiTheme="majorBidi" w:cstheme="majorBidi"/>
          <w:color w:val="222222"/>
          <w:sz w:val="24"/>
          <w:szCs w:val="24"/>
          <w:lang w:val="en-GB"/>
        </w:rPr>
        <w:t>Vrede</w:t>
      </w:r>
      <w:proofErr w:type="spellEnd"/>
      <w:r w:rsidRPr="001D0928">
        <w:rPr>
          <w:rFonts w:asciiTheme="majorBidi" w:hAnsiTheme="majorBidi" w:cstheme="majorBidi"/>
          <w:color w:val="222222"/>
          <w:sz w:val="24"/>
          <w:szCs w:val="24"/>
          <w:lang w:val="en-GB"/>
        </w:rPr>
        <w:t xml:space="preserve"> </w:t>
      </w:r>
      <w:proofErr w:type="spellStart"/>
      <w:r w:rsidRPr="001D0928">
        <w:rPr>
          <w:rFonts w:asciiTheme="majorBidi" w:hAnsiTheme="majorBidi" w:cstheme="majorBidi"/>
          <w:color w:val="222222"/>
          <w:sz w:val="24"/>
          <w:szCs w:val="24"/>
          <w:lang w:val="en-GB"/>
        </w:rPr>
        <w:t>vzw</w:t>
      </w:r>
      <w:proofErr w:type="spellEnd"/>
      <w:r w:rsidRPr="001D0928">
        <w:rPr>
          <w:rFonts w:asciiTheme="majorBidi" w:hAnsiTheme="majorBidi" w:cstheme="majorBidi"/>
          <w:color w:val="222222"/>
          <w:sz w:val="24"/>
          <w:szCs w:val="24"/>
          <w:lang w:val="en-GB"/>
        </w:rPr>
        <w:t xml:space="preserve">, Belgium.  </w:t>
      </w:r>
    </w:p>
    <w:p w:rsidR="005F6C53" w:rsidRPr="001D0928" w:rsidRDefault="005F6C53" w:rsidP="005F6C53">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proofErr w:type="gramStart"/>
      <w:r w:rsidRPr="001D0928">
        <w:rPr>
          <w:rFonts w:asciiTheme="majorBidi" w:hAnsiTheme="majorBidi" w:cstheme="majorBidi"/>
          <w:color w:val="000000"/>
          <w:sz w:val="24"/>
          <w:szCs w:val="24"/>
          <w:shd w:val="clear" w:color="auto" w:fill="FFFFFF"/>
        </w:rPr>
        <w:t>Women’s</w:t>
      </w:r>
      <w:proofErr w:type="gramEnd"/>
      <w:r w:rsidRPr="001D0928">
        <w:rPr>
          <w:rFonts w:asciiTheme="majorBidi" w:hAnsiTheme="majorBidi" w:cstheme="majorBidi"/>
          <w:color w:val="000000"/>
          <w:sz w:val="24"/>
          <w:szCs w:val="24"/>
          <w:shd w:val="clear" w:color="auto" w:fill="FFFFFF"/>
        </w:rPr>
        <w:t xml:space="preserve"> International League for Peace and Freedom, Switzerland. </w:t>
      </w:r>
    </w:p>
    <w:p w:rsidR="005F6C53" w:rsidRPr="005F6C53" w:rsidRDefault="005F6C53" w:rsidP="005F6C53">
      <w:pPr>
        <w:pStyle w:val="ListParagraph"/>
        <w:numPr>
          <w:ilvl w:val="0"/>
          <w:numId w:val="1"/>
        </w:numPr>
        <w:shd w:val="clear" w:color="auto" w:fill="FFFFFF"/>
        <w:spacing w:before="200" w:after="200"/>
        <w:jc w:val="both"/>
        <w:rPr>
          <w:rFonts w:asciiTheme="majorBidi" w:hAnsiTheme="majorBidi" w:cstheme="majorBidi"/>
          <w:color w:val="222222"/>
          <w:sz w:val="24"/>
          <w:szCs w:val="24"/>
          <w:lang w:val="en-GB"/>
        </w:rPr>
      </w:pPr>
      <w:r w:rsidRPr="001D0928">
        <w:rPr>
          <w:rFonts w:asciiTheme="majorBidi" w:hAnsiTheme="majorBidi" w:cstheme="majorBidi"/>
          <w:color w:val="222222"/>
          <w:sz w:val="24"/>
          <w:szCs w:val="24"/>
          <w:lang w:val="en-GB"/>
        </w:rPr>
        <w:t xml:space="preserve">WSM, Belgium. </w:t>
      </w:r>
    </w:p>
    <w:p w:rsidR="00505413" w:rsidRDefault="00505413"/>
    <w:sectPr w:rsidR="005054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0AF" w:rsidRDefault="00C860AF" w:rsidP="00670668">
      <w:pPr>
        <w:spacing w:line="240" w:lineRule="auto"/>
      </w:pPr>
      <w:r>
        <w:separator/>
      </w:r>
    </w:p>
  </w:endnote>
  <w:endnote w:type="continuationSeparator" w:id="0">
    <w:p w:rsidR="00C860AF" w:rsidRDefault="00C860AF" w:rsidP="00670668">
      <w:pPr>
        <w:spacing w:line="240" w:lineRule="auto"/>
      </w:pPr>
      <w:r>
        <w:continuationSeparator/>
      </w:r>
    </w:p>
  </w:endnote>
  <w:endnote w:id="1">
    <w:p w:rsidR="00AD4F3F" w:rsidRPr="00CC2C90" w:rsidRDefault="00AD4F3F" w:rsidP="00AD4F3F">
      <w:pPr>
        <w:spacing w:line="240" w:lineRule="auto"/>
        <w:rPr>
          <w:sz w:val="20"/>
          <w:szCs w:val="20"/>
        </w:rPr>
      </w:pPr>
      <w:r w:rsidRPr="00CC2C90">
        <w:rPr>
          <w:sz w:val="20"/>
          <w:szCs w:val="20"/>
          <w:vertAlign w:val="superscript"/>
        </w:rPr>
        <w:endnoteRef/>
      </w:r>
      <w:r w:rsidRPr="00CC2C90">
        <w:rPr>
          <w:sz w:val="20"/>
          <w:szCs w:val="20"/>
        </w:rPr>
        <w:t xml:space="preserve"> FIDH, “A Matter of Justice: How European Legislation Can Make a Difference – Experiences and views from around the world on how to establish meaningful EU rules on corporate accountability”, December 2020, available at: </w:t>
      </w:r>
      <w:hyperlink r:id="rId1">
        <w:r w:rsidRPr="00CC2C90">
          <w:rPr>
            <w:color w:val="1155CC"/>
            <w:sz w:val="20"/>
            <w:szCs w:val="20"/>
            <w:u w:val="single"/>
          </w:rPr>
          <w:t>https://www.fidh.org/IMG/pdf/a_matter_of_justice.pdf</w:t>
        </w:r>
      </w:hyperlink>
      <w:r w:rsidRPr="00CC2C90">
        <w:rPr>
          <w:sz w:val="20"/>
          <w:szCs w:val="20"/>
        </w:rPr>
        <w:t xml:space="preserve">. See also, “An EU mandatory due diligence legislation to promote businesses’ respect for human rights and the environment”, September 2020, available at: </w:t>
      </w:r>
      <w:hyperlink r:id="rId2" w:history="1">
        <w:r w:rsidRPr="00CC2C90">
          <w:rPr>
            <w:rStyle w:val="Hyperlink"/>
            <w:sz w:val="20"/>
            <w:szCs w:val="20"/>
          </w:rPr>
          <w:t>https://www.amnesty.org/download/Documents/IOR6029592020ENGLISH.PDF</w:t>
        </w:r>
      </w:hyperlink>
      <w:r w:rsidRPr="00CC2C90">
        <w:rPr>
          <w:sz w:val="20"/>
          <w:szCs w:val="20"/>
        </w:rPr>
        <w:t xml:space="preserve"> </w:t>
      </w:r>
    </w:p>
  </w:endnote>
  <w:endnote w:id="2">
    <w:p w:rsidR="00670668" w:rsidRPr="00CC2C90" w:rsidRDefault="00670668" w:rsidP="00670668">
      <w:pPr>
        <w:spacing w:line="240" w:lineRule="auto"/>
        <w:rPr>
          <w:sz w:val="20"/>
          <w:szCs w:val="20"/>
        </w:rPr>
      </w:pPr>
      <w:r w:rsidRPr="00CC2C90">
        <w:rPr>
          <w:sz w:val="20"/>
          <w:szCs w:val="20"/>
          <w:vertAlign w:val="superscript"/>
        </w:rPr>
        <w:endnoteRef/>
      </w:r>
      <w:r w:rsidRPr="00CC2C90">
        <w:rPr>
          <w:sz w:val="20"/>
          <w:szCs w:val="20"/>
        </w:rPr>
        <w:t xml:space="preserve"> </w:t>
      </w:r>
      <w:r w:rsidRPr="00CC2C90">
        <w:rPr>
          <w:color w:val="222222"/>
          <w:sz w:val="20"/>
          <w:szCs w:val="20"/>
        </w:rPr>
        <w:t xml:space="preserve">In conflict-affected areas, corporations domiciled in Europe may be responsible for incentivizing or exacerbating infringements of international human rights and humanitarian law and complicit in aiding and abetting the commission of international crimes. </w:t>
      </w:r>
      <w:proofErr w:type="gramStart"/>
      <w:r w:rsidRPr="00CC2C90">
        <w:rPr>
          <w:color w:val="222222"/>
          <w:sz w:val="20"/>
          <w:szCs w:val="20"/>
        </w:rPr>
        <w:t xml:space="preserve">See for example, GLAN &amp; Al-Haq, “Business and Human Rights in Occupied Territory”, April 2020, available at: </w:t>
      </w:r>
      <w:hyperlink r:id="rId3">
        <w:r w:rsidRPr="00CC2C90">
          <w:rPr>
            <w:color w:val="1155CC"/>
            <w:sz w:val="20"/>
            <w:szCs w:val="20"/>
            <w:u w:val="single"/>
          </w:rPr>
          <w:t>https://c5e65ece-003b-4d73-aa76-854664da4e33.filesusr.com/ugd/14ee1a_ff45366d84f04a0d9326b002c1449e5a.pdf</w:t>
        </w:r>
      </w:hyperlink>
      <w:r w:rsidRPr="00CC2C90">
        <w:rPr>
          <w:color w:val="222222"/>
          <w:sz w:val="20"/>
          <w:szCs w:val="20"/>
        </w:rPr>
        <w:t xml:space="preserve">; </w:t>
      </w:r>
      <w:proofErr w:type="spellStart"/>
      <w:r w:rsidRPr="00CC2C90">
        <w:rPr>
          <w:color w:val="222222"/>
          <w:sz w:val="20"/>
          <w:szCs w:val="20"/>
        </w:rPr>
        <w:t>Mwatana</w:t>
      </w:r>
      <w:proofErr w:type="spellEnd"/>
      <w:r w:rsidRPr="00CC2C90">
        <w:rPr>
          <w:color w:val="222222"/>
          <w:sz w:val="20"/>
          <w:szCs w:val="20"/>
        </w:rPr>
        <w:t xml:space="preserve"> for Human Rights, “Made in Europe, Bombed in Yemen”, December 2019, available at: </w:t>
      </w:r>
      <w:hyperlink r:id="rId4">
        <w:r w:rsidRPr="00CC2C90">
          <w:rPr>
            <w:color w:val="1155CC"/>
            <w:sz w:val="20"/>
            <w:szCs w:val="20"/>
            <w:u w:val="single"/>
          </w:rPr>
          <w:t>https://mwatana.org/en/made-in-europe-bombed-in-yemen-case-report/</w:t>
        </w:r>
      </w:hyperlink>
      <w:r w:rsidRPr="00CC2C90">
        <w:rPr>
          <w:color w:val="222222"/>
          <w:sz w:val="20"/>
          <w:szCs w:val="20"/>
        </w:rPr>
        <w:t xml:space="preserve">; ECCHR, “Lafarge in Syria – Accusations of Complicity in Grave Human Rights Violations, available at: </w:t>
      </w:r>
      <w:hyperlink r:id="rId5">
        <w:r w:rsidRPr="00CC2C90">
          <w:rPr>
            <w:color w:val="1155CC"/>
            <w:sz w:val="20"/>
            <w:szCs w:val="20"/>
            <w:u w:val="single"/>
          </w:rPr>
          <w:t>https://www.ecchr.eu/en/case/lafarge-in-syria-accusations-of-complicity-in-grave-human-rights-violations/</w:t>
        </w:r>
      </w:hyperlink>
      <w:r w:rsidRPr="00CC2C90">
        <w:rPr>
          <w:color w:val="1155CC"/>
          <w:sz w:val="20"/>
          <w:szCs w:val="20"/>
          <w:u w:val="single"/>
        </w:rPr>
        <w:t>”</w:t>
      </w:r>
      <w:r w:rsidRPr="00CC2C90">
        <w:rPr>
          <w:color w:val="222222"/>
          <w:sz w:val="20"/>
          <w:szCs w:val="20"/>
        </w:rPr>
        <w:t xml:space="preserve">; and, ECCJ, “French company Lafarge sued for financing ISIS and complicity in war crimes and crimes against humanity in Syria”, November 2016, available at: </w:t>
      </w:r>
      <w:hyperlink r:id="rId6">
        <w:r w:rsidRPr="00CC2C90">
          <w:rPr>
            <w:color w:val="1155CC"/>
            <w:sz w:val="20"/>
            <w:szCs w:val="20"/>
            <w:u w:val="single"/>
          </w:rPr>
          <w:t>https://corporatejustice.org/news/336-french-company-lafarge-sued-for-financing-isis-and-complicity-in-war-crimes-and-crimes-against-humanity-in-syria</w:t>
        </w:r>
      </w:hyperlink>
      <w:r w:rsidRPr="00CC2C90">
        <w:rPr>
          <w:color w:val="222222"/>
          <w:sz w:val="20"/>
          <w:szCs w:val="20"/>
        </w:rPr>
        <w:t>.</w:t>
      </w:r>
      <w:proofErr w:type="gramEnd"/>
      <w:r w:rsidRPr="00CC2C90">
        <w:rPr>
          <w:color w:val="222222"/>
          <w:sz w:val="20"/>
          <w:szCs w:val="20"/>
        </w:rPr>
        <w:t xml:space="preserve"> See also, CEOBS, “How Does War Damage the Environment”, June 2020, available at: </w:t>
      </w:r>
      <w:hyperlink r:id="rId7">
        <w:r w:rsidRPr="00CC2C90">
          <w:rPr>
            <w:color w:val="1155CC"/>
            <w:sz w:val="20"/>
            <w:szCs w:val="20"/>
            <w:u w:val="single"/>
          </w:rPr>
          <w:t>https://ceobs.org/how-does-war-damage-the-environment/</w:t>
        </w:r>
      </w:hyperlink>
      <w:r w:rsidRPr="00CC2C90">
        <w:rPr>
          <w:color w:val="222222"/>
          <w:sz w:val="20"/>
          <w:szCs w:val="20"/>
        </w:rPr>
        <w:t xml:space="preserve">. </w:t>
      </w:r>
    </w:p>
  </w:endnote>
  <w:endnote w:id="3">
    <w:p w:rsidR="00670668" w:rsidRPr="00CC2C90" w:rsidRDefault="00670668" w:rsidP="00670668">
      <w:pPr>
        <w:spacing w:line="240" w:lineRule="auto"/>
        <w:rPr>
          <w:sz w:val="20"/>
          <w:szCs w:val="20"/>
        </w:rPr>
      </w:pPr>
      <w:r w:rsidRPr="00CC2C90">
        <w:rPr>
          <w:sz w:val="20"/>
          <w:szCs w:val="20"/>
          <w:vertAlign w:val="superscript"/>
        </w:rPr>
        <w:endnoteRef/>
      </w:r>
      <w:r w:rsidRPr="00CC2C90">
        <w:rPr>
          <w:sz w:val="20"/>
          <w:szCs w:val="20"/>
        </w:rPr>
        <w:t xml:space="preserve"> Updated European Union Guidelines on promoting compliance with international humanitarian law (IHL), 2009/C 303/06, </w:t>
      </w:r>
      <w:hyperlink r:id="rId8" w:history="1">
        <w:r w:rsidRPr="00CC2C90">
          <w:rPr>
            <w:rStyle w:val="Hyperlink"/>
            <w:sz w:val="20"/>
            <w:szCs w:val="20"/>
          </w:rPr>
          <w:t>https://eur-lex.europa.eu/legal-content/EN/TXT/?uri=celex:52009XG1215(01)</w:t>
        </w:r>
      </w:hyperlink>
      <w:r w:rsidRPr="00CC2C90">
        <w:rPr>
          <w:sz w:val="20"/>
          <w:szCs w:val="20"/>
        </w:rPr>
        <w:t xml:space="preserve">. In addition, the UN Guiding Principles on Business and Human Rights (UNGPs) and the OECD Due Diligence Guidance for Responsible Supply Chains of Minerals from Conflict-Affected and High Risk Areas (2016) provide a set of existing obligations under international humanitarian law applicable in situations of conflict. </w:t>
      </w:r>
    </w:p>
  </w:endnote>
  <w:endnote w:id="4">
    <w:p w:rsidR="00670668" w:rsidRPr="00CC2C90" w:rsidRDefault="00670668" w:rsidP="00670668">
      <w:pPr>
        <w:spacing w:line="240" w:lineRule="auto"/>
        <w:rPr>
          <w:sz w:val="20"/>
          <w:szCs w:val="20"/>
        </w:rPr>
      </w:pPr>
      <w:r w:rsidRPr="00CC2C90">
        <w:rPr>
          <w:sz w:val="20"/>
          <w:szCs w:val="20"/>
          <w:vertAlign w:val="superscript"/>
        </w:rPr>
        <w:endnoteRef/>
      </w:r>
      <w:r w:rsidRPr="00CC2C90">
        <w:rPr>
          <w:sz w:val="20"/>
          <w:szCs w:val="20"/>
        </w:rPr>
        <w:t xml:space="preserve"> ICRC, Business and International Humanitarian Law – An Introduction to the Rights and Obligations of Business Enterprises Under International Humanitarian Law, available at: </w:t>
      </w:r>
      <w:hyperlink r:id="rId9">
        <w:r w:rsidRPr="00CC2C90">
          <w:rPr>
            <w:color w:val="1155CC"/>
            <w:sz w:val="20"/>
            <w:szCs w:val="20"/>
            <w:u w:val="single"/>
          </w:rPr>
          <w:t>https://www.icrc.org/en/doc/assets/files/other/icrc_002_0882.pdf</w:t>
        </w:r>
      </w:hyperlink>
      <w:r w:rsidRPr="00CC2C90">
        <w:rPr>
          <w:sz w:val="20"/>
          <w:szCs w:val="20"/>
        </w:rPr>
        <w:t xml:space="preserve"> </w:t>
      </w:r>
    </w:p>
  </w:endnote>
  <w:endnote w:id="5">
    <w:p w:rsidR="00670668" w:rsidRPr="00CC2C90" w:rsidRDefault="00670668" w:rsidP="00670668">
      <w:pPr>
        <w:spacing w:line="240" w:lineRule="auto"/>
        <w:rPr>
          <w:sz w:val="20"/>
          <w:szCs w:val="20"/>
        </w:rPr>
      </w:pPr>
      <w:r w:rsidRPr="00CC2C90">
        <w:rPr>
          <w:sz w:val="20"/>
          <w:szCs w:val="20"/>
          <w:vertAlign w:val="superscript"/>
        </w:rPr>
        <w:endnoteRef/>
      </w:r>
      <w:r w:rsidRPr="00CC2C90">
        <w:rPr>
          <w:sz w:val="20"/>
          <w:szCs w:val="20"/>
        </w:rPr>
        <w:t xml:space="preserve"> UN Working Group on the issues of human rights and transnational corporations and other business enterprises, “Statement on the implications of the Guiding Principles on Business and Human Rights in the context of Israeli settlements in the Occupied Palestinian Territory”, June 2014, available at:  </w:t>
      </w:r>
      <w:hyperlink r:id="rId10">
        <w:r w:rsidRPr="00CC2C90">
          <w:rPr>
            <w:color w:val="1155CC"/>
            <w:sz w:val="20"/>
            <w:szCs w:val="20"/>
            <w:u w:val="single"/>
          </w:rPr>
          <w:t>https://www.ohchr.org/Documents/Issues/Business/OPTStatement6June2014.pdf</w:t>
        </w:r>
      </w:hyperlink>
      <w:r w:rsidRPr="00CC2C90">
        <w:rPr>
          <w:sz w:val="20"/>
          <w:szCs w:val="20"/>
        </w:rPr>
        <w:t xml:space="preserve"> </w:t>
      </w:r>
    </w:p>
  </w:endnote>
  <w:endnote w:id="6">
    <w:p w:rsidR="00670668" w:rsidRPr="00CC2C90" w:rsidRDefault="00670668" w:rsidP="00670668">
      <w:pPr>
        <w:spacing w:line="240" w:lineRule="auto"/>
        <w:rPr>
          <w:sz w:val="20"/>
          <w:szCs w:val="20"/>
        </w:rPr>
      </w:pPr>
      <w:r w:rsidRPr="00CC2C90">
        <w:rPr>
          <w:sz w:val="20"/>
          <w:szCs w:val="20"/>
          <w:vertAlign w:val="superscript"/>
        </w:rPr>
        <w:endnoteRef/>
      </w:r>
      <w:r w:rsidRPr="00CC2C90">
        <w:rPr>
          <w:sz w:val="20"/>
          <w:szCs w:val="20"/>
        </w:rPr>
        <w:t xml:space="preserve"> UN OHCHR, “UN rights office issues report on business activities related to settlements in the Occupied Palestinian Territory”, February 2020, available at: </w:t>
      </w:r>
      <w:hyperlink r:id="rId11" w:history="1">
        <w:r w:rsidRPr="00CC2C90">
          <w:rPr>
            <w:rStyle w:val="Hyperlink"/>
            <w:sz w:val="20"/>
            <w:szCs w:val="20"/>
          </w:rPr>
          <w:t>https://www.ohchr.org/EN/NewsEvents/Pages/DisplayNews.aspx?NewsID=25542</w:t>
        </w:r>
      </w:hyperlink>
      <w:r w:rsidRPr="00CC2C90">
        <w:rPr>
          <w:sz w:val="20"/>
          <w:szCs w:val="20"/>
        </w:rPr>
        <w:t xml:space="preserve">  </w:t>
      </w:r>
    </w:p>
  </w:endnote>
  <w:endnote w:id="7">
    <w:p w:rsidR="00670668" w:rsidRPr="00CC2C90" w:rsidRDefault="00670668" w:rsidP="00670668">
      <w:pPr>
        <w:spacing w:line="240" w:lineRule="auto"/>
        <w:rPr>
          <w:sz w:val="20"/>
          <w:szCs w:val="20"/>
        </w:rPr>
      </w:pPr>
      <w:r w:rsidRPr="00CC2C90">
        <w:rPr>
          <w:sz w:val="20"/>
          <w:szCs w:val="20"/>
          <w:vertAlign w:val="superscript"/>
        </w:rPr>
        <w:endnoteRef/>
      </w:r>
      <w:r w:rsidRPr="00CC2C90">
        <w:rPr>
          <w:sz w:val="20"/>
          <w:szCs w:val="20"/>
        </w:rPr>
        <w:t xml:space="preserve"> UN Security Council, “Letter dated 15 October 2003 from the Chairman of the Panel of Experts on the Illegal Exploitation of Natural Resources and Other Forms of Wealth of the Democratic Republic of the Congo addressed to the Secretary-General”, 2003, available at: </w:t>
      </w:r>
      <w:hyperlink r:id="rId12" w:history="1">
        <w:r w:rsidRPr="00CC2C90">
          <w:rPr>
            <w:rStyle w:val="Hyperlink"/>
            <w:sz w:val="20"/>
            <w:szCs w:val="20"/>
          </w:rPr>
          <w:t>https://undocs.org/S/2003/1027</w:t>
        </w:r>
      </w:hyperlink>
      <w:r w:rsidRPr="00CC2C90">
        <w:rPr>
          <w:sz w:val="20"/>
          <w:szCs w:val="20"/>
        </w:rPr>
        <w:t xml:space="preserve">  </w:t>
      </w:r>
    </w:p>
  </w:endnote>
  <w:endnote w:id="8">
    <w:p w:rsidR="00670668" w:rsidRPr="00CC2C90" w:rsidRDefault="00670668" w:rsidP="00670668">
      <w:pPr>
        <w:spacing w:line="240" w:lineRule="auto"/>
        <w:rPr>
          <w:sz w:val="20"/>
          <w:szCs w:val="20"/>
        </w:rPr>
      </w:pPr>
      <w:r w:rsidRPr="00CC2C90">
        <w:rPr>
          <w:sz w:val="20"/>
          <w:szCs w:val="20"/>
          <w:vertAlign w:val="superscript"/>
        </w:rPr>
        <w:endnoteRef/>
      </w:r>
      <w:r w:rsidRPr="00CC2C90">
        <w:rPr>
          <w:sz w:val="20"/>
          <w:szCs w:val="20"/>
        </w:rPr>
        <w:t xml:space="preserve"> UN OHCHR, “UN Fact-Finding Mission on Myanmar exposes military business ties, calls for targeted sanctions and arms embargo”, August 2019, available at: </w:t>
      </w:r>
      <w:hyperlink r:id="rId13" w:history="1">
        <w:r w:rsidRPr="00CC2C90">
          <w:rPr>
            <w:rStyle w:val="Hyperlink"/>
            <w:sz w:val="20"/>
            <w:szCs w:val="20"/>
          </w:rPr>
          <w:t>https://www.ohchr.org/EN/NewsEvents/Pages/DisplayNews.aspx?NewsID=24868&amp;LangID=E</w:t>
        </w:r>
      </w:hyperlink>
      <w:r w:rsidRPr="00CC2C90">
        <w:rPr>
          <w:sz w:val="20"/>
          <w:szCs w:val="20"/>
        </w:rPr>
        <w:t xml:space="preserve">  </w:t>
      </w:r>
    </w:p>
  </w:endnote>
  <w:endnote w:id="9">
    <w:p w:rsidR="00670668" w:rsidRPr="00CC2C90" w:rsidRDefault="00670668" w:rsidP="00670668">
      <w:pPr>
        <w:pStyle w:val="EndnoteText"/>
        <w:rPr>
          <w:b/>
          <w:bCs/>
        </w:rPr>
      </w:pPr>
      <w:r w:rsidRPr="00CC2C90">
        <w:rPr>
          <w:rStyle w:val="EndnoteReference"/>
        </w:rPr>
        <w:endnoteRef/>
      </w:r>
      <w:r w:rsidRPr="00CC2C90">
        <w:t xml:space="preserve"> </w:t>
      </w:r>
      <w:proofErr w:type="gramStart"/>
      <w:r w:rsidRPr="00CC2C90">
        <w:t xml:space="preserve">European Commission, “Report on Enhanced Engagement with three Everything But Arms beneficiary countries: Bangladesh, Cambodia and Myanmar”, February 2020, available at: </w:t>
      </w:r>
      <w:hyperlink r:id="rId14" w:history="1">
        <w:r w:rsidRPr="00CC2C90">
          <w:rPr>
            <w:rStyle w:val="Hyperlink"/>
          </w:rPr>
          <w:t>https://ec.europa.eu/transparency/regdoc/rep/10102/2020/EN/SWD-2020-19-F1-EN-MAIN-PART-1.PDF</w:t>
        </w:r>
      </w:hyperlink>
      <w:r w:rsidRPr="00CC2C90">
        <w:t xml:space="preserve">; European Commission, “EU monitoring mission evaluates progress on human rights and </w:t>
      </w:r>
      <w:proofErr w:type="spellStart"/>
      <w:r w:rsidRPr="00CC2C90">
        <w:t>labour</w:t>
      </w:r>
      <w:proofErr w:type="spellEnd"/>
      <w:r w:rsidRPr="00CC2C90">
        <w:t xml:space="preserve"> rights in Myanmar”, February 2019, available at: </w:t>
      </w:r>
      <w:hyperlink r:id="rId15" w:history="1">
        <w:r w:rsidRPr="00CC2C90">
          <w:rPr>
            <w:rStyle w:val="Hyperlink"/>
          </w:rPr>
          <w:t>https://ec.europa.eu/commission/presscorner/detail/en/IP_19_1331</w:t>
        </w:r>
      </w:hyperlink>
      <w:r w:rsidRPr="00CC2C90">
        <w:t xml:space="preserve">; and, European Parliament, “Human rights in EU trade policy – Unilateral measures applied by the EU”, May 2018, available at:  </w:t>
      </w:r>
      <w:hyperlink r:id="rId16" w:history="1">
        <w:r w:rsidRPr="00CC2C90">
          <w:rPr>
            <w:rStyle w:val="Hyperlink"/>
          </w:rPr>
          <w:t>https://www.europarl.europa.eu/RegData/etudes/BRIE/2018/621905/EPRS_BRI(2018)621905_EN.pdf</w:t>
        </w:r>
      </w:hyperlink>
      <w:r w:rsidRPr="00CC2C90">
        <w:t>.</w:t>
      </w:r>
      <w:proofErr w:type="gramEnd"/>
    </w:p>
  </w:endnote>
  <w:endnote w:id="10">
    <w:p w:rsidR="00670668" w:rsidRPr="00CC2C90" w:rsidRDefault="00670668" w:rsidP="00670668">
      <w:pPr>
        <w:spacing w:line="240" w:lineRule="auto"/>
        <w:rPr>
          <w:sz w:val="20"/>
          <w:szCs w:val="20"/>
        </w:rPr>
      </w:pPr>
      <w:r w:rsidRPr="00CC2C90">
        <w:rPr>
          <w:sz w:val="20"/>
          <w:szCs w:val="20"/>
          <w:vertAlign w:val="superscript"/>
        </w:rPr>
        <w:endnoteRef/>
      </w:r>
      <w:r w:rsidRPr="00CC2C90">
        <w:rPr>
          <w:sz w:val="20"/>
          <w:szCs w:val="20"/>
        </w:rPr>
        <w:t xml:space="preserve"> </w:t>
      </w:r>
      <w:proofErr w:type="gramStart"/>
      <w:r w:rsidRPr="00CC2C90">
        <w:rPr>
          <w:sz w:val="20"/>
          <w:szCs w:val="20"/>
        </w:rPr>
        <w:t xml:space="preserve">UN Open-ended intergovernmental working group on transnational corporations and other business enterprises with respect to human rights, Legally Binding Instrument to Regulate, in International Human Rights Law, the Activities of Transnational Corporations and Other Business Enterprises, August 2020, available at: </w:t>
      </w:r>
      <w:hyperlink r:id="rId17" w:history="1">
        <w:r w:rsidRPr="00CC2C90">
          <w:rPr>
            <w:rStyle w:val="Hyperlink"/>
            <w:sz w:val="20"/>
            <w:szCs w:val="20"/>
          </w:rPr>
          <w:t>https://www.ohchr.org/Documents/HRBodies/HRCouncil/WGTransCorp/Session6/OEIGWG_Chair-Rapporteur_second_revised_draft_LBI_on_TNCs_and_OBEs_with_respect_to_Human_Rights.pdf</w:t>
        </w:r>
      </w:hyperlink>
      <w:r w:rsidRPr="00CC2C90">
        <w:rPr>
          <w:sz w:val="20"/>
          <w:szCs w:val="20"/>
        </w:rPr>
        <w:t>.</w:t>
      </w:r>
      <w:proofErr w:type="gramEnd"/>
      <w:r w:rsidRPr="00CC2C90">
        <w:rPr>
          <w:sz w:val="20"/>
          <w:szCs w:val="20"/>
        </w:rPr>
        <w:t xml:space="preserve"> See also, calls made by civil society from around the world on the legally binding instrument process: ESCR-Net, “ESCR-Net Position Paper on the Revised Draft of Treaty on Transnational Corporations and Other Business Enterprises with Respect to Human Rights”, October 2019, </w:t>
      </w:r>
      <w:hyperlink r:id="rId18">
        <w:r w:rsidRPr="00CC2C90">
          <w:rPr>
            <w:color w:val="1155CC"/>
            <w:sz w:val="20"/>
            <w:szCs w:val="20"/>
            <w:u w:val="single"/>
          </w:rPr>
          <w:t>https://www.escr-net.org/sites/default/files/escrnet_cawg_position_un_treaty_october_2019_0.pdf</w:t>
        </w:r>
      </w:hyperlink>
      <w:r w:rsidRPr="00CC2C90">
        <w:rPr>
          <w:sz w:val="20"/>
          <w:szCs w:val="20"/>
        </w:rPr>
        <w:t xml:space="preserve">. </w:t>
      </w:r>
    </w:p>
  </w:endnote>
  <w:endnote w:id="11">
    <w:p w:rsidR="00670668" w:rsidRPr="00CC2C90" w:rsidRDefault="00670668" w:rsidP="00670668">
      <w:pPr>
        <w:spacing w:line="240" w:lineRule="auto"/>
        <w:rPr>
          <w:sz w:val="20"/>
          <w:szCs w:val="20"/>
        </w:rPr>
      </w:pPr>
      <w:r w:rsidRPr="00CC2C90">
        <w:rPr>
          <w:sz w:val="20"/>
          <w:szCs w:val="20"/>
          <w:vertAlign w:val="superscript"/>
        </w:rPr>
        <w:endnoteRef/>
      </w:r>
      <w:r w:rsidRPr="00CC2C90">
        <w:rPr>
          <w:sz w:val="20"/>
          <w:szCs w:val="20"/>
        </w:rPr>
        <w:t xml:space="preserve"> UN Declaration on the Rights of Indigenous Peoples, Article 32. </w:t>
      </w:r>
    </w:p>
  </w:endnote>
  <w:endnote w:id="12">
    <w:p w:rsidR="00670668" w:rsidRPr="00CC2C90" w:rsidRDefault="00670668" w:rsidP="00670668">
      <w:pPr>
        <w:pStyle w:val="EndnoteText"/>
        <w:rPr>
          <w:lang w:val="en-US"/>
        </w:rPr>
      </w:pPr>
      <w:r w:rsidRPr="00CC2C90">
        <w:rPr>
          <w:rStyle w:val="EndnoteReference"/>
        </w:rPr>
        <w:endnoteRef/>
      </w:r>
      <w:r w:rsidRPr="00CC2C90">
        <w:t xml:space="preserve"> European Parliament resolution of 3 July 2018 on violation of the rights of indigenous peoples in the world, including land grabbing, available at: </w:t>
      </w:r>
      <w:hyperlink r:id="rId19" w:history="1">
        <w:r w:rsidRPr="00CC2C90">
          <w:rPr>
            <w:rStyle w:val="Hyperlink"/>
          </w:rPr>
          <w:t>https://www.europarl.europa.eu/doceo/document/TA-8-2018-0279_EN.html</w:t>
        </w:r>
      </w:hyperlink>
      <w:r w:rsidRPr="00CC2C90">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0AF" w:rsidRDefault="00C860AF" w:rsidP="00670668">
      <w:pPr>
        <w:spacing w:line="240" w:lineRule="auto"/>
      </w:pPr>
      <w:r>
        <w:separator/>
      </w:r>
    </w:p>
  </w:footnote>
  <w:footnote w:type="continuationSeparator" w:id="0">
    <w:p w:rsidR="00C860AF" w:rsidRDefault="00C860AF" w:rsidP="006706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658AA"/>
    <w:multiLevelType w:val="hybridMultilevel"/>
    <w:tmpl w:val="8B5CB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668"/>
    <w:rsid w:val="00072D38"/>
    <w:rsid w:val="00172C44"/>
    <w:rsid w:val="001B1792"/>
    <w:rsid w:val="001C2776"/>
    <w:rsid w:val="001E3C9A"/>
    <w:rsid w:val="0022102F"/>
    <w:rsid w:val="002E292E"/>
    <w:rsid w:val="003E023F"/>
    <w:rsid w:val="004065A5"/>
    <w:rsid w:val="00424586"/>
    <w:rsid w:val="00505413"/>
    <w:rsid w:val="00533CCC"/>
    <w:rsid w:val="005C3B19"/>
    <w:rsid w:val="005F6C53"/>
    <w:rsid w:val="00634991"/>
    <w:rsid w:val="00670668"/>
    <w:rsid w:val="007307B8"/>
    <w:rsid w:val="007F6E4B"/>
    <w:rsid w:val="00961266"/>
    <w:rsid w:val="00A01999"/>
    <w:rsid w:val="00A11987"/>
    <w:rsid w:val="00AD4F3F"/>
    <w:rsid w:val="00B01F46"/>
    <w:rsid w:val="00BE6465"/>
    <w:rsid w:val="00C860AF"/>
    <w:rsid w:val="00C978FE"/>
    <w:rsid w:val="00CC2C90"/>
    <w:rsid w:val="00D21DAA"/>
    <w:rsid w:val="00E6013A"/>
    <w:rsid w:val="00FE4C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35322"/>
  <w15:chartTrackingRefBased/>
  <w15:docId w15:val="{49D35110-BCB0-4703-8919-CFDA627B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70668"/>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670668"/>
    <w:pPr>
      <w:spacing w:line="240" w:lineRule="auto"/>
    </w:pPr>
    <w:rPr>
      <w:sz w:val="20"/>
      <w:szCs w:val="20"/>
    </w:rPr>
  </w:style>
  <w:style w:type="character" w:customStyle="1" w:styleId="EndnoteTextChar">
    <w:name w:val="Endnote Text Char"/>
    <w:basedOn w:val="DefaultParagraphFont"/>
    <w:link w:val="EndnoteText"/>
    <w:uiPriority w:val="99"/>
    <w:semiHidden/>
    <w:rsid w:val="00670668"/>
    <w:rPr>
      <w:rFonts w:ascii="Arial" w:eastAsia="Arial" w:hAnsi="Arial" w:cs="Arial"/>
      <w:sz w:val="20"/>
      <w:szCs w:val="20"/>
      <w:lang w:val="en"/>
    </w:rPr>
  </w:style>
  <w:style w:type="character" w:styleId="EndnoteReference">
    <w:name w:val="endnote reference"/>
    <w:basedOn w:val="DefaultParagraphFont"/>
    <w:uiPriority w:val="99"/>
    <w:semiHidden/>
    <w:unhideWhenUsed/>
    <w:rsid w:val="00670668"/>
    <w:rPr>
      <w:vertAlign w:val="superscript"/>
    </w:rPr>
  </w:style>
  <w:style w:type="character" w:styleId="Hyperlink">
    <w:name w:val="Hyperlink"/>
    <w:basedOn w:val="DefaultParagraphFont"/>
    <w:uiPriority w:val="99"/>
    <w:unhideWhenUsed/>
    <w:rsid w:val="00670668"/>
    <w:rPr>
      <w:color w:val="0563C1" w:themeColor="hyperlink"/>
      <w:u w:val="single"/>
    </w:rPr>
  </w:style>
  <w:style w:type="paragraph" w:styleId="ListParagraph">
    <w:name w:val="List Paragraph"/>
    <w:basedOn w:val="Normal"/>
    <w:uiPriority w:val="34"/>
    <w:qFormat/>
    <w:rsid w:val="005F6C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77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umanrightsic.com/abou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eur-lex.europa.eu/legal-content/EN/TXT/?uri=celex:52009XG1215(01)" TargetMode="External"/><Relationship Id="rId13" Type="http://schemas.openxmlformats.org/officeDocument/2006/relationships/hyperlink" Target="https://www.ohchr.org/EN/NewsEvents/Pages/DisplayNews.aspx?NewsID=24868&amp;LangID=E" TargetMode="External"/><Relationship Id="rId18" Type="http://schemas.openxmlformats.org/officeDocument/2006/relationships/hyperlink" Target="https://www.escr-net.org/sites/default/files/escrnet_cawg_position_un_treaty_october_2019_0.pdf" TargetMode="External"/><Relationship Id="rId3" Type="http://schemas.openxmlformats.org/officeDocument/2006/relationships/hyperlink" Target="https://c5e65ece-003b-4d73-aa76-854664da4e33.filesusr.com/ugd/14ee1a_ff45366d84f04a0d9326b002c1449e5a.pdf" TargetMode="External"/><Relationship Id="rId7" Type="http://schemas.openxmlformats.org/officeDocument/2006/relationships/hyperlink" Target="https://ceobs.org/how-does-war-damage-the-environment/" TargetMode="External"/><Relationship Id="rId12" Type="http://schemas.openxmlformats.org/officeDocument/2006/relationships/hyperlink" Target="https://undocs.org/S/2003/1027" TargetMode="External"/><Relationship Id="rId17" Type="http://schemas.openxmlformats.org/officeDocument/2006/relationships/hyperlink" Target="https://www.ohchr.org/Documents/HRBodies/HRCouncil/WGTransCorp/Session6/OEIGWG_Chair-Rapporteur_second_revised_draft_LBI_on_TNCs_and_OBEs_with_respect_to_Human_Rights.pdf" TargetMode="External"/><Relationship Id="rId2" Type="http://schemas.openxmlformats.org/officeDocument/2006/relationships/hyperlink" Target="https://www.amnesty.org/download/Documents/IOR6029592020ENGLISH.PDF" TargetMode="External"/><Relationship Id="rId16" Type="http://schemas.openxmlformats.org/officeDocument/2006/relationships/hyperlink" Target="https://www.europarl.europa.eu/RegData/etudes/BRIE/2018/621905/EPRS_BRI(2018)621905_EN.pdf" TargetMode="External"/><Relationship Id="rId1" Type="http://schemas.openxmlformats.org/officeDocument/2006/relationships/hyperlink" Target="https://www.fidh.org/IMG/pdf/a_matter_of_justice.pdf" TargetMode="External"/><Relationship Id="rId6" Type="http://schemas.openxmlformats.org/officeDocument/2006/relationships/hyperlink" Target="https://corporatejustice.org/news/336-french-company-lafarge-sued-for-financing-isis-and-complicity-in-war-crimes-and-crimes-against-humanity-in-syria" TargetMode="External"/><Relationship Id="rId11" Type="http://schemas.openxmlformats.org/officeDocument/2006/relationships/hyperlink" Target="https://www.ohchr.org/EN/NewsEvents/Pages/DisplayNews.aspx?NewsID=25542" TargetMode="External"/><Relationship Id="rId5" Type="http://schemas.openxmlformats.org/officeDocument/2006/relationships/hyperlink" Target="https://www.ecchr.eu/en/case/lafarge-in-syria-accusations-of-complicity-in-grave-human-rights-violations/" TargetMode="External"/><Relationship Id="rId15" Type="http://schemas.openxmlformats.org/officeDocument/2006/relationships/hyperlink" Target="https://ec.europa.eu/commission/presscorner/detail/en/IP_19_1331" TargetMode="External"/><Relationship Id="rId10" Type="http://schemas.openxmlformats.org/officeDocument/2006/relationships/hyperlink" Target="https://www.ohchr.org/Documents/Issues/Business/OPTStatement6June2014.pdf" TargetMode="External"/><Relationship Id="rId19" Type="http://schemas.openxmlformats.org/officeDocument/2006/relationships/hyperlink" Target="https://www.europarl.europa.eu/doceo/document/TA-8-2018-0279_EN.html" TargetMode="External"/><Relationship Id="rId4" Type="http://schemas.openxmlformats.org/officeDocument/2006/relationships/hyperlink" Target="https://mwatana.org/en/made-in-europe-bombed-in-yemen-case-report/" TargetMode="External"/><Relationship Id="rId9" Type="http://schemas.openxmlformats.org/officeDocument/2006/relationships/hyperlink" Target="https://www.icrc.org/en/doc/assets/files/other/icrc_002_0882.pdf" TargetMode="External"/><Relationship Id="rId14" Type="http://schemas.openxmlformats.org/officeDocument/2006/relationships/hyperlink" Target="https://ec.europa.eu/transparency/regdoc/rep/10102/2020/EN/SWD-2020-19-F1-EN-MAIN-PART-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1360</Words>
  <Characters>7754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 Abdallah</dc:creator>
  <cp:keywords/>
  <dc:description/>
  <cp:lastModifiedBy>Maha Abdallah</cp:lastModifiedBy>
  <cp:revision>7</cp:revision>
  <dcterms:created xsi:type="dcterms:W3CDTF">2021-02-18T08:56:00Z</dcterms:created>
  <dcterms:modified xsi:type="dcterms:W3CDTF">2021-02-25T08:38:00Z</dcterms:modified>
</cp:coreProperties>
</file>